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1"/>
        </w:numPr>
        <w:spacing w:line="500" w:lineRule="exact"/>
        <w:jc w:val="center"/>
        <w:outlineLvl w:val="0"/>
        <w:rPr>
          <w:rFonts w:ascii="方正小标宋简体" w:hAnsi="方正小标宋简体" w:eastAsia="方正小标宋简体" w:cs="方正小标宋简体"/>
          <w:color w:val="000000"/>
          <w:spacing w:val="-5"/>
          <w:sz w:val="36"/>
          <w:szCs w:val="36"/>
        </w:rPr>
      </w:pPr>
      <w:bookmarkStart w:id="0" w:name="_Toc60063417"/>
      <w:bookmarkStart w:id="1" w:name="_Toc60063556"/>
      <w:bookmarkStart w:id="2" w:name="_Toc60063585"/>
      <w:bookmarkStart w:id="3" w:name="_Toc59178061"/>
      <w:r>
        <w:rPr>
          <w:rFonts w:hint="eastAsia" w:ascii="方正小标宋简体" w:hAnsi="方正小标宋简体" w:eastAsia="方正小标宋简体" w:cs="方正小标宋简体"/>
          <w:color w:val="000000"/>
          <w:spacing w:val="-5"/>
          <w:sz w:val="36"/>
          <w:szCs w:val="36"/>
        </w:rPr>
        <w:t>律师事务所合伙人协议</w:t>
      </w:r>
      <w:bookmarkEnd w:id="0"/>
      <w:bookmarkEnd w:id="1"/>
      <w:bookmarkEnd w:id="2"/>
      <w:bookmarkEnd w:id="3"/>
    </w:p>
    <w:p>
      <w:pPr>
        <w:spacing w:line="500" w:lineRule="exact"/>
        <w:jc w:val="center"/>
        <w:rPr>
          <w:rFonts w:ascii="仿宋_GB2312" w:hAnsi="仿宋_GB2312" w:eastAsia="仿宋_GB2312" w:cs="仿宋_GB2312"/>
          <w:color w:val="000000"/>
          <w:sz w:val="24"/>
          <w:szCs w:val="28"/>
        </w:rPr>
      </w:pPr>
    </w:p>
    <w:p>
      <w:pPr>
        <w:spacing w:line="500" w:lineRule="exact"/>
        <w:ind w:firstLine="560" w:firstLineChars="200"/>
        <w:rPr>
          <w:rFonts w:ascii="仿宋_GB2312" w:hAnsi="仿宋_GB2312" w:eastAsia="仿宋_GB2312" w:cs="仿宋_GB2312"/>
          <w:color w:val="000000"/>
          <w:sz w:val="28"/>
          <w:szCs w:val="32"/>
        </w:rPr>
      </w:pPr>
      <w:r>
        <w:rPr>
          <w:rFonts w:hint="eastAsia" w:ascii="仿宋_GB2312" w:hAnsi="仿宋_GB2312" w:eastAsia="仿宋_GB2312" w:cs="仿宋_GB2312"/>
          <w:color w:val="000000"/>
          <w:sz w:val="28"/>
          <w:szCs w:val="32"/>
        </w:rPr>
        <w:t>根据《中华人民共和国律师法》和有关法律、法规的规定，全体合伙人经过充分协商，自愿合伙成立律师事务所，一致达成如下协议：</w:t>
      </w:r>
    </w:p>
    <w:p>
      <w:pPr>
        <w:spacing w:line="500" w:lineRule="exact"/>
        <w:ind w:firstLine="2800" w:firstLineChars="1000"/>
        <w:rPr>
          <w:rFonts w:ascii="黑体" w:hAnsi="黑体" w:eastAsia="黑体" w:cs="黑体"/>
          <w:color w:val="000000"/>
          <w:sz w:val="28"/>
          <w:szCs w:val="32"/>
        </w:rPr>
      </w:pPr>
    </w:p>
    <w:p>
      <w:pPr>
        <w:keepNext/>
        <w:spacing w:line="500" w:lineRule="exact"/>
        <w:jc w:val="center"/>
        <w:outlineLvl w:val="1"/>
        <w:rPr>
          <w:rFonts w:ascii="仿宋_GB2312" w:hAnsi="仿宋_GB2312" w:eastAsia="仿宋_GB2312" w:cs="仿宋_GB2312"/>
          <w:color w:val="000000"/>
          <w:sz w:val="28"/>
          <w:szCs w:val="32"/>
        </w:rPr>
      </w:pPr>
      <w:bookmarkStart w:id="4" w:name="_Toc60063418"/>
      <w:r>
        <w:rPr>
          <w:rFonts w:hint="eastAsia" w:ascii="黑体" w:hAnsi="黑体" w:eastAsia="黑体" w:cs="黑体"/>
          <w:color w:val="000000"/>
          <w:sz w:val="28"/>
          <w:szCs w:val="32"/>
        </w:rPr>
        <w:t xml:space="preserve">第一章  </w:t>
      </w:r>
      <w:r>
        <w:rPr>
          <w:rFonts w:hint="eastAsia" w:ascii="黑体" w:hAnsi="黑体" w:eastAsia="黑体" w:cs="黑体"/>
          <w:color w:val="0F0508"/>
          <w:spacing w:val="-5"/>
          <w:sz w:val="28"/>
          <w:szCs w:val="32"/>
        </w:rPr>
        <w:t>总则</w:t>
      </w:r>
      <w:bookmarkEnd w:id="4"/>
    </w:p>
    <w:p>
      <w:pPr>
        <w:spacing w:line="500" w:lineRule="exact"/>
        <w:ind w:firstLine="562" w:firstLineChars="200"/>
        <w:rPr>
          <w:rFonts w:ascii="仿宋_GB2312" w:hAnsi="仿宋_GB2312" w:eastAsia="仿宋_GB2312" w:cs="仿宋_GB2312"/>
          <w:color w:val="000000"/>
          <w:sz w:val="28"/>
          <w:szCs w:val="32"/>
        </w:rPr>
      </w:pPr>
      <w:r>
        <w:rPr>
          <w:rFonts w:hint="eastAsia" w:ascii="仿宋_GB2312" w:hAnsi="仿宋_GB2312" w:eastAsia="仿宋_GB2312" w:cs="仿宋_GB2312"/>
          <w:b/>
          <w:bCs/>
          <w:color w:val="000000"/>
          <w:sz w:val="28"/>
          <w:szCs w:val="32"/>
        </w:rPr>
        <w:t xml:space="preserve">第一条  </w:t>
      </w:r>
      <w:r>
        <w:rPr>
          <w:rFonts w:hint="eastAsia" w:ascii="仿宋_GB2312" w:hAnsi="仿宋_GB2312" w:eastAsia="仿宋_GB2312" w:cs="仿宋_GB2312"/>
          <w:color w:val="000000"/>
          <w:sz w:val="28"/>
          <w:szCs w:val="32"/>
        </w:rPr>
        <w:t>本所名称为：【 】律师事务所。</w:t>
      </w:r>
    </w:p>
    <w:p>
      <w:pPr>
        <w:spacing w:line="500" w:lineRule="exact"/>
        <w:ind w:firstLine="560" w:firstLineChars="200"/>
        <w:rPr>
          <w:rFonts w:ascii="仿宋_GB2312" w:hAnsi="仿宋_GB2312" w:eastAsia="仿宋_GB2312" w:cs="仿宋_GB2312"/>
          <w:color w:val="000000"/>
          <w:sz w:val="28"/>
          <w:szCs w:val="32"/>
        </w:rPr>
      </w:pPr>
      <w:r>
        <w:rPr>
          <w:rFonts w:hint="eastAsia" w:ascii="仿宋_GB2312" w:hAnsi="仿宋_GB2312" w:eastAsia="仿宋_GB2312" w:cs="仿宋_GB2312"/>
          <w:color w:val="000000"/>
          <w:sz w:val="28"/>
          <w:szCs w:val="32"/>
        </w:rPr>
        <w:t>地址：【 】。</w:t>
      </w:r>
    </w:p>
    <w:p>
      <w:pPr>
        <w:spacing w:line="500" w:lineRule="exact"/>
        <w:ind w:firstLine="562" w:firstLineChars="200"/>
        <w:rPr>
          <w:rFonts w:ascii="仿宋_GB2312" w:hAnsi="仿宋_GB2312" w:eastAsia="仿宋_GB2312" w:cs="仿宋_GB2312"/>
          <w:color w:val="000000"/>
          <w:sz w:val="28"/>
          <w:szCs w:val="32"/>
        </w:rPr>
      </w:pPr>
      <w:r>
        <w:rPr>
          <w:rFonts w:ascii="仿宋_GB2312" w:hAnsi="仿宋_GB2312" w:eastAsia="仿宋_GB2312" w:cs="仿宋_GB2312"/>
          <w:b/>
          <w:color w:val="000000"/>
          <w:sz w:val="28"/>
          <w:szCs w:val="32"/>
        </w:rPr>
        <w:t>第</w:t>
      </w:r>
      <w:r>
        <w:rPr>
          <w:rFonts w:hint="eastAsia" w:ascii="仿宋_GB2312" w:hAnsi="仿宋_GB2312" w:eastAsia="仿宋_GB2312" w:cs="仿宋_GB2312"/>
          <w:b/>
          <w:bCs/>
          <w:color w:val="000000"/>
          <w:sz w:val="28"/>
          <w:szCs w:val="32"/>
        </w:rPr>
        <w:t xml:space="preserve">二条  </w:t>
      </w:r>
      <w:r>
        <w:rPr>
          <w:rFonts w:ascii="仿宋_GB2312" w:hAnsi="仿宋_GB2312" w:eastAsia="仿宋_GB2312" w:cs="仿宋_GB2312"/>
          <w:color w:val="000000"/>
          <w:sz w:val="28"/>
          <w:szCs w:val="32"/>
        </w:rPr>
        <w:t>本所性质为</w:t>
      </w:r>
      <w:r>
        <w:rPr>
          <w:rFonts w:hint="eastAsia" w:ascii="仿宋_GB2312" w:hAnsi="仿宋_GB2312" w:eastAsia="仿宋_GB2312" w:cs="仿宋_GB2312"/>
          <w:color w:val="000000"/>
          <w:sz w:val="28"/>
          <w:szCs w:val="32"/>
        </w:rPr>
        <w:t>（特殊的）普通合伙律师事务所，是自律性的合伙制律师执业机构。</w:t>
      </w:r>
    </w:p>
    <w:p>
      <w:pPr>
        <w:spacing w:line="500" w:lineRule="exact"/>
        <w:ind w:firstLine="562" w:firstLineChars="200"/>
        <w:rPr>
          <w:rFonts w:ascii="仿宋_GB2312" w:hAnsi="仿宋_GB2312" w:eastAsia="仿宋_GB2312" w:cs="仿宋_GB2312"/>
          <w:color w:val="000000"/>
          <w:sz w:val="28"/>
          <w:szCs w:val="32"/>
        </w:rPr>
      </w:pPr>
      <w:r>
        <w:rPr>
          <w:rFonts w:hint="eastAsia" w:ascii="仿宋_GB2312" w:hAnsi="仿宋_GB2312" w:eastAsia="仿宋_GB2312" w:cs="仿宋_GB2312"/>
          <w:b/>
          <w:bCs/>
          <w:color w:val="000000"/>
          <w:sz w:val="28"/>
          <w:szCs w:val="32"/>
        </w:rPr>
        <w:t xml:space="preserve">第三条  </w:t>
      </w:r>
      <w:r>
        <w:rPr>
          <w:rFonts w:ascii="仿宋_GB2312" w:hAnsi="仿宋_GB2312" w:eastAsia="仿宋_GB2312" w:cs="仿宋_GB2312"/>
          <w:color w:val="000000"/>
          <w:sz w:val="28"/>
          <w:szCs w:val="32"/>
        </w:rPr>
        <w:t>本所</w:t>
      </w:r>
      <w:r>
        <w:rPr>
          <w:rFonts w:hint="eastAsia" w:ascii="仿宋" w:hAnsi="仿宋" w:eastAsia="仿宋" w:cs="仿宋"/>
          <w:color w:val="000000"/>
          <w:kern w:val="0"/>
          <w:sz w:val="28"/>
          <w:szCs w:val="32"/>
        </w:rPr>
        <w:t>坚持以习近平新时代中国特色社会主义思想为指导，坚持党对律师工作的全面领导，坚决维护习近平总书记党中央的核心、全党的核心地位，坚决维护党中央权威和集中统一领导，把拥护中国共产党领导、拥护社会主义法治作为从业的基本要求，增强广大律师走中国特色社会主义法治道路的自觉性和坚定性。</w:t>
      </w:r>
      <w:r>
        <w:rPr>
          <w:rFonts w:hint="eastAsia" w:ascii="仿宋" w:hAnsi="仿宋" w:eastAsia="仿宋" w:cs="仿宋"/>
          <w:color w:val="000000"/>
          <w:sz w:val="28"/>
          <w:szCs w:val="32"/>
        </w:rPr>
        <w:t>忠于宪法和法律，自觉践行社会主义核心价值观，维护当事人合法权益，维护法律的正确实施，维护社会公平和正义，向社会提供优质高效的法律服务</w:t>
      </w:r>
      <w:r>
        <w:rPr>
          <w:rFonts w:hint="eastAsia" w:ascii="仿宋_GB2312" w:hAnsi="仿宋_GB2312" w:eastAsia="仿宋_GB2312" w:cs="仿宋_GB2312"/>
          <w:color w:val="333333"/>
          <w:sz w:val="28"/>
          <w:szCs w:val="32"/>
        </w:rPr>
        <w:t>。</w:t>
      </w:r>
    </w:p>
    <w:p>
      <w:pPr>
        <w:spacing w:line="500" w:lineRule="exact"/>
        <w:ind w:firstLine="562" w:firstLineChars="200"/>
        <w:rPr>
          <w:rFonts w:ascii="仿宋_GB2312" w:hAnsi="仿宋_GB2312" w:eastAsia="仿宋_GB2312" w:cs="仿宋_GB2312"/>
          <w:color w:val="000000"/>
          <w:sz w:val="28"/>
          <w:szCs w:val="32"/>
        </w:rPr>
      </w:pPr>
      <w:r>
        <w:rPr>
          <w:rFonts w:hint="eastAsia" w:ascii="仿宋_GB2312" w:hAnsi="仿宋_GB2312" w:eastAsia="仿宋_GB2312" w:cs="仿宋_GB2312"/>
          <w:b/>
          <w:bCs/>
          <w:color w:val="000000"/>
          <w:sz w:val="28"/>
          <w:szCs w:val="32"/>
        </w:rPr>
        <w:t xml:space="preserve">第四条  </w:t>
      </w:r>
      <w:r>
        <w:rPr>
          <w:rFonts w:hint="eastAsia" w:ascii="仿宋_GB2312" w:hAnsi="仿宋_GB2312" w:eastAsia="仿宋_GB2312" w:cs="仿宋_GB2312"/>
          <w:color w:val="000000"/>
          <w:sz w:val="28"/>
          <w:szCs w:val="32"/>
        </w:rPr>
        <w:t>本所依法接受司法行政部门的指导、监督，接受律师协会的行业管理。</w:t>
      </w:r>
    </w:p>
    <w:p>
      <w:pPr>
        <w:spacing w:line="500" w:lineRule="exact"/>
        <w:jc w:val="center"/>
        <w:rPr>
          <w:rFonts w:ascii="仿宋_GB2312" w:hAnsi="仿宋_GB2312" w:eastAsia="仿宋_GB2312" w:cs="仿宋_GB2312"/>
          <w:color w:val="000000"/>
          <w:sz w:val="28"/>
          <w:szCs w:val="32"/>
        </w:rPr>
      </w:pPr>
    </w:p>
    <w:p>
      <w:pPr>
        <w:keepNext/>
        <w:spacing w:line="500" w:lineRule="exact"/>
        <w:jc w:val="center"/>
        <w:outlineLvl w:val="1"/>
        <w:rPr>
          <w:rFonts w:ascii="仿宋_GB2312" w:hAnsi="仿宋_GB2312" w:eastAsia="仿宋_GB2312" w:cs="仿宋_GB2312"/>
          <w:color w:val="000000"/>
          <w:sz w:val="28"/>
          <w:szCs w:val="32"/>
        </w:rPr>
      </w:pPr>
      <w:bookmarkStart w:id="5" w:name="_Toc60063419"/>
      <w:r>
        <w:rPr>
          <w:rFonts w:hint="eastAsia" w:ascii="黑体" w:hAnsi="黑体" w:eastAsia="黑体" w:cs="黑体"/>
          <w:color w:val="000000"/>
          <w:sz w:val="28"/>
          <w:szCs w:val="32"/>
        </w:rPr>
        <w:t xml:space="preserve">第二章  </w:t>
      </w:r>
      <w:r>
        <w:rPr>
          <w:rFonts w:hint="eastAsia" w:ascii="黑体" w:hAnsi="黑体" w:eastAsia="黑体" w:cs="黑体"/>
          <w:color w:val="51504B"/>
          <w:sz w:val="28"/>
          <w:szCs w:val="32"/>
        </w:rPr>
        <w:t>合伙人</w:t>
      </w:r>
      <w:bookmarkEnd w:id="5"/>
    </w:p>
    <w:p>
      <w:pPr>
        <w:spacing w:line="500" w:lineRule="exact"/>
        <w:ind w:firstLine="562" w:firstLineChars="200"/>
        <w:rPr>
          <w:rFonts w:ascii="仿宋_GB2312" w:hAnsi="仿宋_GB2312" w:eastAsia="仿宋_GB2312" w:cs="仿宋_GB2312"/>
          <w:color w:val="000000"/>
          <w:sz w:val="28"/>
          <w:szCs w:val="32"/>
        </w:rPr>
      </w:pPr>
      <w:r>
        <w:rPr>
          <w:rFonts w:hint="eastAsia" w:ascii="仿宋_GB2312" w:hAnsi="仿宋_GB2312" w:eastAsia="仿宋_GB2312" w:cs="仿宋_GB2312"/>
          <w:b/>
          <w:bCs/>
          <w:color w:val="000000"/>
          <w:sz w:val="28"/>
          <w:szCs w:val="32"/>
        </w:rPr>
        <w:t xml:space="preserve">第五条  </w:t>
      </w:r>
      <w:r>
        <w:rPr>
          <w:rFonts w:ascii="仿宋_GB2312" w:hAnsi="仿宋_GB2312" w:eastAsia="仿宋_GB2312" w:cs="仿宋_GB2312"/>
          <w:color w:val="000000"/>
          <w:sz w:val="28"/>
          <w:szCs w:val="32"/>
        </w:rPr>
        <w:t>本所</w:t>
      </w:r>
      <w:r>
        <w:rPr>
          <w:rFonts w:hint="eastAsia" w:ascii="仿宋_GB2312" w:hAnsi="仿宋_GB2312" w:eastAsia="仿宋_GB2312" w:cs="仿宋_GB2312"/>
          <w:color w:val="000000"/>
          <w:sz w:val="28"/>
          <w:szCs w:val="32"/>
        </w:rPr>
        <w:t>合伙人为：</w:t>
      </w:r>
    </w:p>
    <w:p>
      <w:pPr>
        <w:spacing w:line="500" w:lineRule="exact"/>
        <w:ind w:firstLine="560" w:firstLineChars="200"/>
        <w:rPr>
          <w:rFonts w:ascii="仿宋_GB2312" w:hAnsi="仿宋_GB2312" w:eastAsia="仿宋_GB2312" w:cs="仿宋_GB2312"/>
          <w:color w:val="000000"/>
          <w:sz w:val="28"/>
          <w:szCs w:val="32"/>
        </w:rPr>
      </w:pPr>
      <w:r>
        <w:rPr>
          <w:rFonts w:hint="eastAsia" w:ascii="仿宋_GB2312" w:hAnsi="仿宋_GB2312" w:eastAsia="仿宋_GB2312" w:cs="仿宋_GB2312"/>
          <w:color w:val="000000"/>
          <w:sz w:val="28"/>
          <w:szCs w:val="32"/>
        </w:rPr>
        <w:t>【 】，男（女），律师执业证号【 】；身份证号【 】；住址【 】；</w:t>
      </w:r>
    </w:p>
    <w:p>
      <w:pPr>
        <w:spacing w:line="500" w:lineRule="exact"/>
        <w:ind w:firstLine="560" w:firstLineChars="200"/>
        <w:rPr>
          <w:rFonts w:ascii="仿宋_GB2312" w:hAnsi="仿宋_GB2312" w:eastAsia="仿宋_GB2312" w:cs="仿宋_GB2312"/>
          <w:color w:val="000000"/>
          <w:sz w:val="28"/>
          <w:szCs w:val="32"/>
        </w:rPr>
      </w:pPr>
      <w:r>
        <w:rPr>
          <w:rFonts w:hint="eastAsia" w:ascii="仿宋_GB2312" w:hAnsi="仿宋_GB2312" w:eastAsia="仿宋_GB2312" w:cs="仿宋_GB2312"/>
          <w:color w:val="000000"/>
          <w:sz w:val="28"/>
          <w:szCs w:val="32"/>
        </w:rPr>
        <w:t>……</w:t>
      </w:r>
    </w:p>
    <w:p>
      <w:pPr>
        <w:spacing w:line="500" w:lineRule="exact"/>
        <w:ind w:firstLine="562" w:firstLineChars="200"/>
        <w:rPr>
          <w:rFonts w:ascii="仿宋_GB2312" w:hAnsi="仿宋_GB2312" w:eastAsia="仿宋_GB2312" w:cs="仿宋_GB2312"/>
          <w:color w:val="000000"/>
          <w:sz w:val="28"/>
          <w:szCs w:val="32"/>
        </w:rPr>
      </w:pPr>
      <w:r>
        <w:rPr>
          <w:rFonts w:hint="eastAsia" w:ascii="仿宋_GB2312" w:hAnsi="仿宋_GB2312" w:eastAsia="仿宋_GB2312" w:cs="仿宋_GB2312"/>
          <w:b/>
          <w:bCs/>
          <w:color w:val="000000"/>
          <w:sz w:val="28"/>
          <w:szCs w:val="32"/>
        </w:rPr>
        <w:t xml:space="preserve">第六条  </w:t>
      </w:r>
      <w:r>
        <w:rPr>
          <w:rFonts w:hint="eastAsia" w:ascii="仿宋_GB2312" w:hAnsi="仿宋_GB2312" w:eastAsia="仿宋_GB2312" w:cs="仿宋_GB2312"/>
          <w:color w:val="000000"/>
          <w:sz w:val="28"/>
          <w:szCs w:val="32"/>
        </w:rPr>
        <w:t>合伙人享有下列主要权利：</w:t>
      </w:r>
    </w:p>
    <w:p>
      <w:pPr>
        <w:spacing w:line="500" w:lineRule="exact"/>
        <w:ind w:firstLine="560" w:firstLineChars="200"/>
        <w:rPr>
          <w:rFonts w:ascii="仿宋_GB2312" w:hAnsi="仿宋_GB2312" w:eastAsia="仿宋_GB2312" w:cs="仿宋_GB2312"/>
          <w:color w:val="000000"/>
          <w:sz w:val="28"/>
          <w:szCs w:val="32"/>
        </w:rPr>
      </w:pPr>
      <w:r>
        <w:rPr>
          <w:rFonts w:hint="eastAsia" w:ascii="仿宋_GB2312" w:hAnsi="仿宋_GB2312" w:eastAsia="仿宋_GB2312" w:cs="仿宋_GB2312"/>
          <w:color w:val="000000"/>
          <w:sz w:val="28"/>
          <w:szCs w:val="32"/>
        </w:rPr>
        <w:t>（一）参加合伙人会议、行使表决权</w:t>
      </w:r>
      <w:r>
        <w:rPr>
          <w:rFonts w:ascii="仿宋_GB2312" w:hAnsi="仿宋_GB2312" w:eastAsia="仿宋_GB2312" w:cs="仿宋_GB2312"/>
          <w:color w:val="000000"/>
          <w:sz w:val="28"/>
          <w:szCs w:val="32"/>
        </w:rPr>
        <w:t>;</w:t>
      </w:r>
    </w:p>
    <w:p>
      <w:pPr>
        <w:spacing w:line="500" w:lineRule="exact"/>
        <w:ind w:firstLine="560" w:firstLineChars="200"/>
        <w:rPr>
          <w:rFonts w:ascii="仿宋_GB2312" w:hAnsi="仿宋_GB2312" w:eastAsia="仿宋_GB2312" w:cs="仿宋_GB2312"/>
          <w:color w:val="000000"/>
          <w:sz w:val="28"/>
          <w:szCs w:val="32"/>
        </w:rPr>
      </w:pPr>
      <w:r>
        <w:rPr>
          <w:rFonts w:hint="eastAsia" w:ascii="仿宋_GB2312" w:hAnsi="仿宋_GB2312" w:eastAsia="仿宋_GB2312" w:cs="仿宋_GB2312"/>
          <w:color w:val="000000"/>
          <w:sz w:val="28"/>
          <w:szCs w:val="32"/>
        </w:rPr>
        <w:t>（二）本所负责人的推选权和被推选权</w:t>
      </w:r>
      <w:r>
        <w:rPr>
          <w:rFonts w:ascii="仿宋_GB2312" w:hAnsi="仿宋_GB2312" w:eastAsia="仿宋_GB2312" w:cs="仿宋_GB2312"/>
          <w:color w:val="000000"/>
          <w:sz w:val="28"/>
          <w:szCs w:val="32"/>
        </w:rPr>
        <w:t>;</w:t>
      </w:r>
    </w:p>
    <w:p>
      <w:pPr>
        <w:spacing w:line="500" w:lineRule="exact"/>
        <w:ind w:firstLine="560" w:firstLineChars="200"/>
        <w:rPr>
          <w:rFonts w:ascii="仿宋_GB2312" w:hAnsi="仿宋_GB2312" w:eastAsia="仿宋_GB2312" w:cs="仿宋_GB2312"/>
          <w:color w:val="000000"/>
          <w:sz w:val="28"/>
          <w:szCs w:val="32"/>
        </w:rPr>
      </w:pPr>
      <w:r>
        <w:rPr>
          <w:rFonts w:hint="eastAsia" w:ascii="仿宋_GB2312" w:hAnsi="仿宋_GB2312" w:eastAsia="仿宋_GB2312" w:cs="仿宋_GB2312"/>
          <w:color w:val="000000"/>
          <w:sz w:val="28"/>
          <w:szCs w:val="32"/>
        </w:rPr>
        <w:t>（三）提请修改本所章程和合伙协议及规章制度</w:t>
      </w:r>
      <w:r>
        <w:rPr>
          <w:rFonts w:ascii="仿宋_GB2312" w:hAnsi="仿宋_GB2312" w:eastAsia="仿宋_GB2312" w:cs="仿宋_GB2312"/>
          <w:color w:val="000000"/>
          <w:sz w:val="28"/>
          <w:szCs w:val="32"/>
        </w:rPr>
        <w:t>;</w:t>
      </w:r>
    </w:p>
    <w:p>
      <w:pPr>
        <w:spacing w:line="500" w:lineRule="exact"/>
        <w:ind w:firstLine="560" w:firstLineChars="200"/>
        <w:rPr>
          <w:rFonts w:ascii="仿宋_GB2312" w:hAnsi="仿宋_GB2312" w:eastAsia="仿宋_GB2312" w:cs="仿宋_GB2312"/>
          <w:color w:val="000000"/>
          <w:sz w:val="28"/>
          <w:szCs w:val="32"/>
        </w:rPr>
      </w:pPr>
      <w:r>
        <w:rPr>
          <w:rFonts w:hint="eastAsia" w:ascii="仿宋_GB2312" w:hAnsi="仿宋_GB2312" w:eastAsia="仿宋_GB2312" w:cs="仿宋_GB2312"/>
          <w:color w:val="000000"/>
          <w:sz w:val="28"/>
          <w:szCs w:val="32"/>
        </w:rPr>
        <w:t>（四）监督合伙人会议决议的执行情况和本所财务情况</w:t>
      </w:r>
      <w:r>
        <w:rPr>
          <w:rFonts w:ascii="仿宋_GB2312" w:hAnsi="仿宋_GB2312" w:eastAsia="仿宋_GB2312" w:cs="仿宋_GB2312"/>
          <w:color w:val="000000"/>
          <w:sz w:val="28"/>
          <w:szCs w:val="32"/>
        </w:rPr>
        <w:t>;</w:t>
      </w:r>
    </w:p>
    <w:p>
      <w:pPr>
        <w:spacing w:line="500" w:lineRule="exact"/>
        <w:ind w:firstLine="560" w:firstLineChars="200"/>
        <w:rPr>
          <w:rFonts w:ascii="仿宋_GB2312" w:hAnsi="仿宋_GB2312" w:eastAsia="仿宋_GB2312" w:cs="仿宋_GB2312"/>
          <w:color w:val="000000"/>
          <w:sz w:val="28"/>
          <w:szCs w:val="32"/>
        </w:rPr>
      </w:pPr>
      <w:r>
        <w:rPr>
          <w:rFonts w:hint="eastAsia" w:ascii="仿宋_GB2312" w:hAnsi="仿宋_GB2312" w:eastAsia="仿宋_GB2312" w:cs="仿宋_GB2312"/>
          <w:color w:val="000000"/>
          <w:sz w:val="28"/>
          <w:szCs w:val="32"/>
        </w:rPr>
        <w:t>（五）依照合伙协议和本所章程的规定退出合伙</w:t>
      </w:r>
      <w:r>
        <w:rPr>
          <w:rFonts w:ascii="仿宋_GB2312" w:hAnsi="仿宋_GB2312" w:eastAsia="仿宋_GB2312" w:cs="仿宋_GB2312"/>
          <w:color w:val="000000"/>
          <w:sz w:val="28"/>
          <w:szCs w:val="32"/>
        </w:rPr>
        <w:t>;</w:t>
      </w:r>
    </w:p>
    <w:p>
      <w:pPr>
        <w:spacing w:line="500" w:lineRule="exact"/>
        <w:ind w:firstLine="560" w:firstLineChars="200"/>
        <w:rPr>
          <w:rFonts w:ascii="仿宋_GB2312" w:hAnsi="仿宋_GB2312" w:eastAsia="仿宋_GB2312" w:cs="仿宋_GB2312"/>
          <w:color w:val="000000"/>
          <w:sz w:val="28"/>
          <w:szCs w:val="32"/>
        </w:rPr>
      </w:pPr>
      <w:r>
        <w:rPr>
          <w:rFonts w:hint="eastAsia" w:ascii="仿宋_GB2312" w:hAnsi="仿宋_GB2312" w:eastAsia="仿宋_GB2312" w:cs="仿宋_GB2312"/>
          <w:color w:val="000000"/>
          <w:sz w:val="28"/>
          <w:szCs w:val="32"/>
        </w:rPr>
        <w:t>（六）依照合伙协议和本所章程对本所的资产享有财产权利</w:t>
      </w:r>
      <w:r>
        <w:rPr>
          <w:rFonts w:ascii="仿宋_GB2312" w:hAnsi="仿宋_GB2312" w:eastAsia="仿宋_GB2312" w:cs="仿宋_GB2312"/>
          <w:color w:val="000000"/>
          <w:sz w:val="28"/>
          <w:szCs w:val="32"/>
        </w:rPr>
        <w:t>;</w:t>
      </w:r>
    </w:p>
    <w:p>
      <w:pPr>
        <w:spacing w:line="500" w:lineRule="exact"/>
        <w:ind w:firstLine="560" w:firstLineChars="200"/>
        <w:rPr>
          <w:rFonts w:ascii="仿宋_GB2312" w:hAnsi="仿宋_GB2312" w:eastAsia="仿宋_GB2312" w:cs="仿宋_GB2312"/>
          <w:color w:val="000000"/>
          <w:sz w:val="28"/>
          <w:szCs w:val="32"/>
        </w:rPr>
      </w:pPr>
      <w:r>
        <w:rPr>
          <w:rFonts w:hint="eastAsia" w:ascii="仿宋_GB2312" w:hAnsi="仿宋_GB2312" w:eastAsia="仿宋_GB2312" w:cs="仿宋_GB2312"/>
          <w:color w:val="000000"/>
          <w:sz w:val="28"/>
          <w:szCs w:val="32"/>
        </w:rPr>
        <w:t>（七）监督各项业务的开展</w:t>
      </w:r>
      <w:r>
        <w:rPr>
          <w:rFonts w:ascii="仿宋_GB2312" w:hAnsi="仿宋_GB2312" w:eastAsia="仿宋_GB2312" w:cs="仿宋_GB2312"/>
          <w:color w:val="000000"/>
          <w:sz w:val="28"/>
          <w:szCs w:val="32"/>
        </w:rPr>
        <w:t>;</w:t>
      </w:r>
    </w:p>
    <w:p>
      <w:pPr>
        <w:spacing w:line="500" w:lineRule="exact"/>
        <w:ind w:firstLine="560" w:firstLineChars="200"/>
        <w:rPr>
          <w:color w:val="000000"/>
          <w:sz w:val="20"/>
        </w:rPr>
      </w:pPr>
      <w:r>
        <w:rPr>
          <w:rFonts w:hint="eastAsia" w:ascii="仿宋_GB2312" w:hAnsi="仿宋_GB2312" w:eastAsia="仿宋_GB2312" w:cs="仿宋_GB2312"/>
          <w:color w:val="000000"/>
          <w:sz w:val="28"/>
          <w:szCs w:val="32"/>
        </w:rPr>
        <w:t>（八）本所章程和合伙协议规定的其他权利。</w:t>
      </w:r>
    </w:p>
    <w:p>
      <w:pPr>
        <w:spacing w:line="500" w:lineRule="exact"/>
        <w:ind w:firstLine="562" w:firstLineChars="200"/>
        <w:rPr>
          <w:rFonts w:ascii="仿宋_GB2312" w:hAnsi="仿宋_GB2312" w:eastAsia="仿宋_GB2312" w:cs="仿宋_GB2312"/>
          <w:color w:val="000000"/>
          <w:sz w:val="28"/>
          <w:szCs w:val="32"/>
        </w:rPr>
      </w:pPr>
      <w:r>
        <w:rPr>
          <w:rFonts w:hint="eastAsia" w:ascii="仿宋_GB2312" w:hAnsi="仿宋_GB2312" w:eastAsia="仿宋_GB2312" w:cs="仿宋_GB2312"/>
          <w:b/>
          <w:bCs/>
          <w:color w:val="000000"/>
          <w:sz w:val="28"/>
          <w:szCs w:val="32"/>
        </w:rPr>
        <w:t xml:space="preserve">第七条  </w:t>
      </w:r>
      <w:r>
        <w:rPr>
          <w:rFonts w:hint="eastAsia" w:ascii="仿宋_GB2312" w:hAnsi="仿宋_GB2312" w:eastAsia="仿宋_GB2312" w:cs="仿宋_GB2312"/>
          <w:color w:val="000000"/>
          <w:sz w:val="28"/>
          <w:szCs w:val="32"/>
        </w:rPr>
        <w:t>合伙人应承担以下义务：</w:t>
      </w:r>
    </w:p>
    <w:p>
      <w:pPr>
        <w:spacing w:line="500" w:lineRule="exact"/>
        <w:ind w:firstLine="560" w:firstLineChars="200"/>
        <w:rPr>
          <w:rFonts w:ascii="仿宋_GB2312" w:hAnsi="仿宋_GB2312" w:eastAsia="仿宋_GB2312" w:cs="仿宋_GB2312"/>
          <w:color w:val="000000"/>
          <w:sz w:val="28"/>
          <w:szCs w:val="32"/>
        </w:rPr>
      </w:pPr>
      <w:r>
        <w:rPr>
          <w:rFonts w:hint="eastAsia" w:ascii="仿宋_GB2312" w:hAnsi="仿宋_GB2312" w:eastAsia="仿宋_GB2312" w:cs="仿宋_GB2312"/>
          <w:color w:val="000000"/>
          <w:sz w:val="28"/>
          <w:szCs w:val="32"/>
        </w:rPr>
        <w:t>（一）按照合伙协议的规定出资</w:t>
      </w:r>
      <w:r>
        <w:rPr>
          <w:rFonts w:ascii="仿宋_GB2312" w:hAnsi="仿宋_GB2312" w:eastAsia="仿宋_GB2312" w:cs="仿宋_GB2312"/>
          <w:color w:val="000000"/>
          <w:sz w:val="28"/>
          <w:szCs w:val="32"/>
        </w:rPr>
        <w:t>;</w:t>
      </w:r>
    </w:p>
    <w:p>
      <w:pPr>
        <w:spacing w:line="500" w:lineRule="exact"/>
        <w:ind w:firstLine="560" w:firstLineChars="200"/>
        <w:rPr>
          <w:rFonts w:ascii="仿宋_GB2312" w:hAnsi="仿宋_GB2312" w:eastAsia="仿宋_GB2312" w:cs="仿宋_GB2312"/>
          <w:color w:val="000000"/>
          <w:sz w:val="28"/>
          <w:szCs w:val="32"/>
        </w:rPr>
      </w:pPr>
      <w:r>
        <w:rPr>
          <w:rFonts w:hint="eastAsia" w:ascii="仿宋_GB2312" w:hAnsi="仿宋_GB2312" w:eastAsia="仿宋_GB2312" w:cs="仿宋_GB2312"/>
          <w:color w:val="000000"/>
          <w:sz w:val="28"/>
          <w:szCs w:val="32"/>
        </w:rPr>
        <w:t>（二）遵守合伙协议、本所章程及规章制度</w:t>
      </w:r>
      <w:r>
        <w:rPr>
          <w:rFonts w:ascii="仿宋_GB2312" w:hAnsi="仿宋_GB2312" w:eastAsia="仿宋_GB2312" w:cs="仿宋_GB2312"/>
          <w:color w:val="000000"/>
          <w:sz w:val="28"/>
          <w:szCs w:val="32"/>
        </w:rPr>
        <w:t>;</w:t>
      </w:r>
    </w:p>
    <w:p>
      <w:pPr>
        <w:spacing w:line="500" w:lineRule="exact"/>
        <w:ind w:firstLine="560" w:firstLineChars="200"/>
        <w:rPr>
          <w:rFonts w:ascii="仿宋_GB2312" w:hAnsi="仿宋_GB2312" w:eastAsia="仿宋_GB2312" w:cs="仿宋_GB2312"/>
          <w:color w:val="000000"/>
          <w:sz w:val="28"/>
          <w:szCs w:val="32"/>
        </w:rPr>
      </w:pPr>
      <w:r>
        <w:rPr>
          <w:rFonts w:hint="eastAsia" w:ascii="仿宋_GB2312" w:hAnsi="仿宋_GB2312" w:eastAsia="仿宋_GB2312" w:cs="仿宋_GB2312"/>
          <w:color w:val="000000"/>
          <w:sz w:val="28"/>
          <w:szCs w:val="32"/>
        </w:rPr>
        <w:t>（三）对本所的债务依法承担责任</w:t>
      </w:r>
      <w:r>
        <w:rPr>
          <w:rFonts w:ascii="仿宋_GB2312" w:hAnsi="仿宋_GB2312" w:eastAsia="仿宋_GB2312" w:cs="仿宋_GB2312"/>
          <w:color w:val="000000"/>
          <w:sz w:val="28"/>
          <w:szCs w:val="32"/>
        </w:rPr>
        <w:t>;</w:t>
      </w:r>
    </w:p>
    <w:p>
      <w:pPr>
        <w:spacing w:line="500" w:lineRule="exact"/>
        <w:ind w:firstLine="560" w:firstLineChars="200"/>
        <w:rPr>
          <w:rFonts w:ascii="仿宋_GB2312" w:hAnsi="仿宋_GB2312" w:eastAsia="仿宋_GB2312" w:cs="仿宋_GB2312"/>
          <w:color w:val="000000"/>
          <w:sz w:val="28"/>
          <w:szCs w:val="32"/>
        </w:rPr>
      </w:pPr>
      <w:r>
        <w:rPr>
          <w:rFonts w:hint="eastAsia" w:ascii="仿宋_GB2312" w:hAnsi="仿宋_GB2312" w:eastAsia="仿宋_GB2312" w:cs="仿宋_GB2312"/>
          <w:color w:val="000000"/>
          <w:sz w:val="28"/>
          <w:szCs w:val="32"/>
        </w:rPr>
        <w:t>（四）依法承担法律援助义务</w:t>
      </w:r>
      <w:r>
        <w:rPr>
          <w:rFonts w:ascii="仿宋_GB2312" w:hAnsi="仿宋_GB2312" w:eastAsia="仿宋_GB2312" w:cs="仿宋_GB2312"/>
          <w:color w:val="000000"/>
          <w:sz w:val="28"/>
          <w:szCs w:val="32"/>
        </w:rPr>
        <w:t>;</w:t>
      </w:r>
    </w:p>
    <w:p>
      <w:pPr>
        <w:spacing w:line="500" w:lineRule="exact"/>
        <w:ind w:firstLine="560" w:firstLineChars="200"/>
        <w:rPr>
          <w:rFonts w:ascii="仿宋_GB2312" w:hAnsi="仿宋_GB2312" w:eastAsia="仿宋_GB2312" w:cs="仿宋_GB2312"/>
          <w:color w:val="000000"/>
          <w:sz w:val="28"/>
          <w:szCs w:val="32"/>
        </w:rPr>
      </w:pPr>
      <w:r>
        <w:rPr>
          <w:rFonts w:hint="eastAsia" w:ascii="仿宋_GB2312" w:hAnsi="仿宋_GB2312" w:eastAsia="仿宋_GB2312" w:cs="仿宋_GB2312"/>
          <w:color w:val="000000"/>
          <w:sz w:val="28"/>
          <w:szCs w:val="32"/>
        </w:rPr>
        <w:t>（五）法律、法规、合伙协议和本所章程规定的其他义务。</w:t>
      </w:r>
      <w:r>
        <w:rPr>
          <w:rFonts w:ascii="仿宋_GB2312" w:hAnsi="仿宋_GB2312" w:eastAsia="仿宋_GB2312" w:cs="仿宋_GB2312"/>
          <w:color w:val="000000"/>
          <w:sz w:val="28"/>
          <w:szCs w:val="32"/>
        </w:rPr>
        <w:t xml:space="preserve"> </w:t>
      </w:r>
    </w:p>
    <w:p>
      <w:pPr>
        <w:spacing w:line="500" w:lineRule="exact"/>
        <w:jc w:val="center"/>
        <w:rPr>
          <w:rFonts w:ascii="仿宋_GB2312" w:hAnsi="仿宋_GB2312" w:eastAsia="仿宋_GB2312" w:cs="仿宋_GB2312"/>
          <w:color w:val="000000"/>
          <w:sz w:val="28"/>
          <w:szCs w:val="32"/>
        </w:rPr>
      </w:pPr>
      <w:r>
        <w:rPr>
          <w:rFonts w:ascii="仿宋_GB2312" w:hAnsi="仿宋_GB2312" w:eastAsia="仿宋_GB2312" w:cs="仿宋_GB2312"/>
          <w:color w:val="000000"/>
          <w:sz w:val="28"/>
          <w:szCs w:val="32"/>
        </w:rPr>
        <w:t xml:space="preserve">  </w:t>
      </w:r>
    </w:p>
    <w:p>
      <w:pPr>
        <w:keepNext/>
        <w:spacing w:line="500" w:lineRule="exact"/>
        <w:jc w:val="center"/>
        <w:outlineLvl w:val="1"/>
        <w:rPr>
          <w:rFonts w:ascii="黑体" w:hAnsi="黑体" w:eastAsia="黑体" w:cs="黑体"/>
          <w:color w:val="000000"/>
          <w:sz w:val="28"/>
          <w:szCs w:val="32"/>
        </w:rPr>
      </w:pPr>
      <w:bookmarkStart w:id="6" w:name="_Toc60063420"/>
      <w:r>
        <w:rPr>
          <w:rFonts w:hint="eastAsia" w:ascii="黑体" w:hAnsi="黑体" w:eastAsia="黑体" w:cs="黑体"/>
          <w:color w:val="000000"/>
          <w:sz w:val="28"/>
          <w:szCs w:val="32"/>
        </w:rPr>
        <w:t>第三章  出资、</w:t>
      </w:r>
      <w:r>
        <w:rPr>
          <w:rFonts w:hint="eastAsia" w:ascii="黑体" w:hAnsi="黑体" w:eastAsia="黑体" w:cs="黑体"/>
          <w:color w:val="0F0508"/>
          <w:spacing w:val="-5"/>
          <w:sz w:val="28"/>
          <w:szCs w:val="32"/>
        </w:rPr>
        <w:t>利润分配和债务承担</w:t>
      </w:r>
      <w:bookmarkEnd w:id="6"/>
    </w:p>
    <w:p>
      <w:pPr>
        <w:spacing w:line="500" w:lineRule="exact"/>
        <w:ind w:firstLine="562" w:firstLineChars="200"/>
        <w:rPr>
          <w:rFonts w:ascii="仿宋_GB2312" w:hAnsi="仿宋_GB2312" w:eastAsia="仿宋_GB2312" w:cs="仿宋_GB2312"/>
          <w:color w:val="000000"/>
          <w:sz w:val="28"/>
          <w:szCs w:val="32"/>
        </w:rPr>
      </w:pPr>
      <w:r>
        <w:rPr>
          <w:rFonts w:hint="eastAsia" w:ascii="仿宋_GB2312" w:hAnsi="仿宋_GB2312" w:eastAsia="仿宋_GB2312" w:cs="仿宋_GB2312"/>
          <w:b/>
          <w:bCs/>
          <w:color w:val="000000"/>
          <w:sz w:val="28"/>
          <w:szCs w:val="32"/>
        </w:rPr>
        <w:t xml:space="preserve">第八条  </w:t>
      </w:r>
      <w:r>
        <w:rPr>
          <w:rFonts w:hint="eastAsia" w:ascii="仿宋_GB2312" w:hAnsi="仿宋_GB2312" w:eastAsia="仿宋_GB2312" w:cs="仿宋_GB2312"/>
          <w:color w:val="000000"/>
          <w:sz w:val="28"/>
          <w:szCs w:val="32"/>
        </w:rPr>
        <w:t>本所的出资总额为【 】万元，由合伙人以现金方式在签订合伙协议之日起【 】日内一次性缴足，其中：</w:t>
      </w:r>
    </w:p>
    <w:p>
      <w:pPr>
        <w:spacing w:line="500" w:lineRule="exact"/>
        <w:ind w:firstLine="560" w:firstLineChars="200"/>
        <w:rPr>
          <w:rFonts w:ascii="仿宋_GB2312" w:hAnsi="仿宋_GB2312" w:eastAsia="仿宋_GB2312" w:cs="仿宋_GB2312"/>
          <w:color w:val="000000"/>
          <w:sz w:val="28"/>
          <w:szCs w:val="32"/>
        </w:rPr>
      </w:pPr>
      <w:r>
        <w:rPr>
          <w:rFonts w:hint="eastAsia" w:ascii="仿宋_GB2312" w:hAnsi="仿宋_GB2312" w:eastAsia="仿宋_GB2312" w:cs="仿宋_GB2312"/>
          <w:color w:val="000000"/>
          <w:sz w:val="28"/>
          <w:szCs w:val="32"/>
        </w:rPr>
        <w:t>以现金出资人民币【 】元，占出资资产总额的【 】</w:t>
      </w:r>
      <w:r>
        <w:rPr>
          <w:rFonts w:ascii="仿宋_GB2312" w:hAnsi="仿宋_GB2312" w:eastAsia="仿宋_GB2312" w:cs="仿宋_GB2312"/>
          <w:color w:val="000000"/>
          <w:sz w:val="28"/>
          <w:szCs w:val="32"/>
        </w:rPr>
        <w:t>%；</w:t>
      </w:r>
    </w:p>
    <w:p>
      <w:pPr>
        <w:spacing w:line="500" w:lineRule="exact"/>
        <w:ind w:firstLine="560" w:firstLineChars="200"/>
        <w:rPr>
          <w:rFonts w:hint="eastAsia" w:ascii="仿宋_GB2312" w:hAnsi="仿宋_GB2312" w:eastAsia="仿宋_GB2312" w:cs="仿宋_GB2312"/>
          <w:color w:val="000000"/>
          <w:sz w:val="28"/>
          <w:szCs w:val="32"/>
        </w:rPr>
      </w:pPr>
      <w:r>
        <w:rPr>
          <w:rFonts w:hint="eastAsia" w:ascii="仿宋_GB2312" w:hAnsi="仿宋_GB2312" w:eastAsia="仿宋_GB2312" w:cs="仿宋_GB2312"/>
          <w:color w:val="000000"/>
          <w:sz w:val="28"/>
          <w:szCs w:val="32"/>
        </w:rPr>
        <w:t>以现金出资人民币【 】元，占出资资产总额的【 】</w:t>
      </w:r>
      <w:r>
        <w:rPr>
          <w:rFonts w:ascii="仿宋_GB2312" w:hAnsi="仿宋_GB2312" w:eastAsia="仿宋_GB2312" w:cs="仿宋_GB2312"/>
          <w:color w:val="000000"/>
          <w:sz w:val="28"/>
          <w:szCs w:val="32"/>
        </w:rPr>
        <w:t>%；</w:t>
      </w:r>
    </w:p>
    <w:p>
      <w:pPr>
        <w:spacing w:line="500" w:lineRule="exact"/>
        <w:ind w:firstLine="560" w:firstLineChars="200"/>
        <w:rPr>
          <w:rFonts w:ascii="仿宋_GB2312" w:hAnsi="仿宋_GB2312" w:eastAsia="仿宋_GB2312" w:cs="仿宋_GB2312"/>
          <w:color w:val="000000"/>
          <w:sz w:val="28"/>
          <w:szCs w:val="32"/>
        </w:rPr>
      </w:pPr>
      <w:r>
        <w:rPr>
          <w:rFonts w:hint="eastAsia" w:ascii="仿宋_GB2312" w:hAnsi="仿宋_GB2312" w:eastAsia="仿宋_GB2312" w:cs="仿宋_GB2312"/>
          <w:color w:val="000000"/>
          <w:sz w:val="28"/>
          <w:szCs w:val="32"/>
        </w:rPr>
        <w:t>……</w:t>
      </w:r>
    </w:p>
    <w:p>
      <w:pPr>
        <w:spacing w:line="500" w:lineRule="exact"/>
        <w:ind w:firstLine="562" w:firstLineChars="200"/>
        <w:rPr>
          <w:rFonts w:ascii="仿宋_GB2312" w:hAnsi="仿宋_GB2312" w:eastAsia="仿宋_GB2312" w:cs="仿宋_GB2312"/>
          <w:color w:val="000000"/>
          <w:sz w:val="28"/>
          <w:szCs w:val="32"/>
        </w:rPr>
      </w:pPr>
      <w:r>
        <w:rPr>
          <w:rFonts w:hint="eastAsia" w:ascii="仿宋_GB2312" w:hAnsi="仿宋_GB2312" w:eastAsia="仿宋_GB2312" w:cs="仿宋_GB2312"/>
          <w:b/>
          <w:bCs/>
          <w:color w:val="000000"/>
          <w:sz w:val="28"/>
          <w:szCs w:val="32"/>
        </w:rPr>
        <w:t xml:space="preserve">第九条  </w:t>
      </w:r>
      <w:r>
        <w:rPr>
          <w:rFonts w:ascii="仿宋_GB2312" w:hAnsi="仿宋_GB2312" w:eastAsia="仿宋_GB2312" w:cs="仿宋_GB2312"/>
          <w:color w:val="000000"/>
          <w:sz w:val="28"/>
          <w:szCs w:val="32"/>
        </w:rPr>
        <w:t>本所不接受非合伙人出资。</w:t>
      </w:r>
    </w:p>
    <w:p>
      <w:pPr>
        <w:spacing w:line="500" w:lineRule="exact"/>
        <w:ind w:firstLine="562" w:firstLineChars="200"/>
        <w:rPr>
          <w:rFonts w:ascii="仿宋_GB2312" w:hAnsi="仿宋_GB2312" w:eastAsia="仿宋_GB2312" w:cs="仿宋_GB2312"/>
          <w:color w:val="333333"/>
          <w:sz w:val="28"/>
          <w:szCs w:val="32"/>
        </w:rPr>
      </w:pPr>
      <w:r>
        <w:rPr>
          <w:rFonts w:hint="eastAsia" w:ascii="仿宋_GB2312" w:hAnsi="仿宋_GB2312" w:eastAsia="仿宋_GB2312" w:cs="仿宋_GB2312"/>
          <w:b/>
          <w:color w:val="000000"/>
          <w:sz w:val="28"/>
          <w:szCs w:val="32"/>
        </w:rPr>
        <w:t>第十条</w:t>
      </w:r>
      <w:r>
        <w:rPr>
          <w:rFonts w:hint="eastAsia" w:ascii="仿宋_GB2312" w:hAnsi="仿宋_GB2312" w:eastAsia="仿宋_GB2312" w:cs="仿宋_GB2312"/>
          <w:b/>
          <w:bCs/>
          <w:color w:val="333333"/>
          <w:sz w:val="28"/>
          <w:szCs w:val="32"/>
        </w:rPr>
        <w:t xml:space="preserve">  </w:t>
      </w:r>
      <w:r>
        <w:rPr>
          <w:rFonts w:ascii="仿宋_GB2312" w:hAnsi="仿宋_GB2312" w:eastAsia="仿宋_GB2312" w:cs="仿宋_GB2312"/>
          <w:color w:val="333333"/>
          <w:sz w:val="28"/>
          <w:szCs w:val="32"/>
        </w:rPr>
        <w:t>新增合伙人的出资根据本所</w:t>
      </w:r>
      <w:r>
        <w:rPr>
          <w:rFonts w:hint="eastAsia" w:ascii="仿宋_GB2312" w:hAnsi="仿宋_GB2312" w:eastAsia="仿宋_GB2312" w:cs="仿宋_GB2312"/>
          <w:color w:val="333333"/>
          <w:sz w:val="28"/>
          <w:szCs w:val="32"/>
        </w:rPr>
        <w:t>运作情况及资产状况，由合伙人会议决定。</w:t>
      </w:r>
    </w:p>
    <w:p>
      <w:pPr>
        <w:spacing w:line="500" w:lineRule="exact"/>
        <w:ind w:firstLine="562" w:firstLineChars="200"/>
        <w:rPr>
          <w:rFonts w:hint="eastAsia" w:ascii="仿宋_GB2312" w:hAnsi="仿宋_GB2312" w:eastAsia="仿宋_GB2312" w:cs="仿宋_GB2312"/>
          <w:color w:val="333333"/>
          <w:sz w:val="28"/>
          <w:szCs w:val="32"/>
        </w:rPr>
      </w:pPr>
      <w:r>
        <w:rPr>
          <w:rFonts w:hint="eastAsia" w:ascii="仿宋_GB2312" w:hAnsi="仿宋_GB2312" w:eastAsia="仿宋_GB2312" w:cs="仿宋_GB2312"/>
          <w:b/>
          <w:color w:val="000000"/>
          <w:sz w:val="28"/>
          <w:szCs w:val="32"/>
        </w:rPr>
        <w:t>第十一条</w:t>
      </w:r>
      <w:r>
        <w:rPr>
          <w:rFonts w:hint="eastAsia" w:ascii="仿宋_GB2312" w:hAnsi="仿宋_GB2312" w:eastAsia="仿宋_GB2312" w:cs="仿宋_GB2312"/>
          <w:b/>
          <w:bCs/>
          <w:color w:val="333333"/>
          <w:sz w:val="28"/>
          <w:szCs w:val="32"/>
        </w:rPr>
        <w:t xml:space="preserve">  </w:t>
      </w:r>
      <w:r>
        <w:rPr>
          <w:rFonts w:hint="eastAsia" w:ascii="仿宋_GB2312" w:hAnsi="仿宋_GB2312" w:eastAsia="仿宋_GB2312" w:cs="仿宋_GB2312"/>
          <w:color w:val="333333"/>
          <w:sz w:val="28"/>
          <w:szCs w:val="32"/>
        </w:rPr>
        <w:t>因合伙人变更、经营情况的变化，需要增加或减少出资时，须经合伙人会议表决通过。增加或减少的数额及增加或减少后各合伙人出资份额由合伙人会议决定。</w:t>
      </w:r>
    </w:p>
    <w:p>
      <w:pPr>
        <w:spacing w:line="500" w:lineRule="exact"/>
        <w:ind w:firstLine="562" w:firstLineChars="200"/>
        <w:rPr>
          <w:rFonts w:ascii="仿宋_GB2312" w:hAnsi="仿宋_GB2312" w:eastAsia="仿宋_GB2312" w:cs="仿宋_GB2312"/>
          <w:color w:val="000000"/>
          <w:sz w:val="28"/>
          <w:szCs w:val="32"/>
        </w:rPr>
      </w:pPr>
      <w:r>
        <w:rPr>
          <w:rFonts w:ascii="仿宋_GB2312" w:hAnsi="仿宋_GB2312" w:eastAsia="仿宋_GB2312" w:cs="仿宋_GB2312"/>
          <w:b/>
          <w:color w:val="000000"/>
          <w:sz w:val="28"/>
          <w:szCs w:val="32"/>
        </w:rPr>
        <w:t>第</w:t>
      </w:r>
      <w:r>
        <w:rPr>
          <w:rFonts w:hint="eastAsia" w:ascii="仿宋_GB2312" w:hAnsi="仿宋_GB2312" w:eastAsia="仿宋_GB2312" w:cs="仿宋_GB2312"/>
          <w:b/>
          <w:color w:val="000000"/>
          <w:sz w:val="28"/>
          <w:szCs w:val="32"/>
        </w:rPr>
        <w:t>十二条</w:t>
      </w:r>
      <w:r>
        <w:rPr>
          <w:rFonts w:hint="eastAsia" w:ascii="仿宋_GB2312" w:hAnsi="仿宋_GB2312" w:eastAsia="仿宋_GB2312" w:cs="仿宋_GB2312"/>
          <w:b/>
          <w:bCs/>
          <w:color w:val="333333"/>
          <w:sz w:val="28"/>
          <w:szCs w:val="32"/>
        </w:rPr>
        <w:t xml:space="preserve">  </w:t>
      </w:r>
      <w:r>
        <w:rPr>
          <w:rFonts w:hint="eastAsia" w:ascii="仿宋_GB2312" w:hAnsi="仿宋_GB2312" w:eastAsia="仿宋_GB2312" w:cs="仿宋_GB2312"/>
          <w:color w:val="000000"/>
          <w:sz w:val="28"/>
          <w:szCs w:val="32"/>
        </w:rPr>
        <w:t>本所的成本费用及其他费用的承担方式，按合伙人会议决议及财务管理制度确定。</w:t>
      </w:r>
    </w:p>
    <w:p>
      <w:pPr>
        <w:spacing w:line="500" w:lineRule="exact"/>
        <w:ind w:firstLine="562" w:firstLineChars="200"/>
        <w:rPr>
          <w:rFonts w:hint="eastAsia" w:ascii="仿宋_GB2312" w:hAnsi="仿宋_GB2312" w:eastAsia="仿宋_GB2312" w:cs="仿宋_GB2312"/>
          <w:color w:val="333333"/>
          <w:sz w:val="28"/>
          <w:szCs w:val="32"/>
        </w:rPr>
      </w:pPr>
      <w:r>
        <w:rPr>
          <w:rFonts w:hint="eastAsia" w:ascii="仿宋_GB2312" w:hAnsi="仿宋_GB2312" w:eastAsia="仿宋_GB2312" w:cs="仿宋_GB2312"/>
          <w:b/>
          <w:color w:val="000000"/>
          <w:sz w:val="28"/>
          <w:szCs w:val="32"/>
        </w:rPr>
        <w:t>第十三条</w:t>
      </w:r>
      <w:r>
        <w:rPr>
          <w:rFonts w:hint="eastAsia" w:ascii="仿宋_GB2312" w:hAnsi="仿宋_GB2312" w:eastAsia="仿宋_GB2312" w:cs="仿宋_GB2312"/>
          <w:b/>
          <w:bCs/>
          <w:color w:val="333333"/>
          <w:sz w:val="28"/>
          <w:szCs w:val="32"/>
        </w:rPr>
        <w:t xml:space="preserve">  </w:t>
      </w:r>
      <w:r>
        <w:rPr>
          <w:rFonts w:ascii="仿宋_GB2312" w:hAnsi="仿宋_GB2312" w:eastAsia="仿宋_GB2312" w:cs="仿宋_GB2312"/>
          <w:color w:val="333333"/>
          <w:sz w:val="28"/>
          <w:szCs w:val="32"/>
        </w:rPr>
        <w:t>本所</w:t>
      </w:r>
      <w:r>
        <w:rPr>
          <w:rFonts w:hint="eastAsia" w:ascii="仿宋_GB2312" w:hAnsi="仿宋_GB2312" w:eastAsia="仿宋_GB2312" w:cs="仿宋_GB2312"/>
          <w:color w:val="333333"/>
          <w:sz w:val="28"/>
          <w:szCs w:val="32"/>
        </w:rPr>
        <w:t>全部收入在扣除成本支出、税金及各项基金并弥补上一年度亏损后的净收益可作为利润分配。</w:t>
      </w:r>
    </w:p>
    <w:p>
      <w:pPr>
        <w:spacing w:line="500" w:lineRule="exact"/>
        <w:ind w:firstLine="560" w:firstLineChars="200"/>
        <w:rPr>
          <w:rFonts w:hint="eastAsia" w:ascii="仿宋_GB2312" w:hAnsi="仿宋_GB2312" w:eastAsia="仿宋_GB2312" w:cs="仿宋_GB2312"/>
          <w:color w:val="000000"/>
          <w:sz w:val="28"/>
          <w:szCs w:val="32"/>
        </w:rPr>
      </w:pPr>
      <w:r>
        <w:rPr>
          <w:rFonts w:ascii="仿宋_GB2312" w:hAnsi="仿宋_GB2312" w:eastAsia="仿宋_GB2312" w:cs="仿宋_GB2312"/>
          <w:color w:val="000000"/>
          <w:sz w:val="28"/>
          <w:szCs w:val="32"/>
        </w:rPr>
        <w:t>本所</w:t>
      </w:r>
      <w:r>
        <w:rPr>
          <w:rFonts w:hint="eastAsia" w:ascii="仿宋_GB2312" w:hAnsi="仿宋_GB2312" w:eastAsia="仿宋_GB2312" w:cs="仿宋_GB2312"/>
          <w:color w:val="000000"/>
          <w:sz w:val="28"/>
          <w:szCs w:val="32"/>
        </w:rPr>
        <w:t>利润的分配方式按合伙人会议决议确定。</w:t>
      </w:r>
    </w:p>
    <w:p>
      <w:pPr>
        <w:spacing w:line="500" w:lineRule="exact"/>
        <w:ind w:firstLine="562" w:firstLineChars="200"/>
        <w:rPr>
          <w:rFonts w:ascii="仿宋_GB2312" w:hAnsi="仿宋_GB2312" w:eastAsia="仿宋_GB2312" w:cs="仿宋_GB2312"/>
          <w:color w:val="000000"/>
          <w:sz w:val="28"/>
          <w:szCs w:val="32"/>
        </w:rPr>
      </w:pPr>
      <w:r>
        <w:rPr>
          <w:rFonts w:ascii="仿宋_GB2312" w:hAnsi="仿宋_GB2312" w:eastAsia="仿宋_GB2312" w:cs="仿宋_GB2312"/>
          <w:b/>
          <w:color w:val="000000"/>
          <w:sz w:val="28"/>
          <w:szCs w:val="32"/>
        </w:rPr>
        <w:t>第</w:t>
      </w:r>
      <w:r>
        <w:rPr>
          <w:rFonts w:hint="eastAsia" w:ascii="仿宋_GB2312" w:hAnsi="仿宋_GB2312" w:eastAsia="仿宋_GB2312" w:cs="仿宋_GB2312"/>
          <w:b/>
          <w:color w:val="000000"/>
          <w:sz w:val="28"/>
          <w:szCs w:val="32"/>
        </w:rPr>
        <w:t>十四条</w:t>
      </w:r>
      <w:r>
        <w:rPr>
          <w:rFonts w:hint="eastAsia" w:ascii="仿宋_GB2312" w:hAnsi="仿宋_GB2312" w:eastAsia="仿宋_GB2312" w:cs="仿宋_GB2312"/>
          <w:b/>
          <w:bCs/>
          <w:color w:val="000000"/>
          <w:sz w:val="28"/>
          <w:szCs w:val="32"/>
        </w:rPr>
        <w:t xml:space="preserve">  </w:t>
      </w:r>
      <w:r>
        <w:rPr>
          <w:rFonts w:hint="eastAsia" w:ascii="仿宋_GB2312" w:hAnsi="仿宋_GB2312" w:eastAsia="仿宋_GB2312" w:cs="仿宋_GB2312"/>
          <w:color w:val="000000"/>
          <w:sz w:val="28"/>
          <w:szCs w:val="32"/>
        </w:rPr>
        <w:t>本所建立健全人事、财务、业务、收费等管理制度</w:t>
      </w:r>
      <w:r>
        <w:rPr>
          <w:rFonts w:ascii="仿宋_GB2312" w:hAnsi="仿宋_GB2312" w:eastAsia="仿宋_GB2312" w:cs="仿宋_GB2312"/>
          <w:color w:val="000000"/>
          <w:sz w:val="28"/>
          <w:szCs w:val="32"/>
        </w:rPr>
        <w:t>,按照国家有关规定缴纳各项税费,具体内部管理制度另行制定。</w:t>
      </w:r>
    </w:p>
    <w:p>
      <w:pPr>
        <w:spacing w:line="500" w:lineRule="exact"/>
        <w:ind w:firstLine="562" w:firstLineChars="200"/>
        <w:rPr>
          <w:rFonts w:ascii="仿宋_GB2312" w:hAnsi="仿宋_GB2312" w:eastAsia="仿宋_GB2312" w:cs="仿宋_GB2312"/>
          <w:color w:val="000000"/>
          <w:sz w:val="28"/>
          <w:szCs w:val="32"/>
        </w:rPr>
      </w:pPr>
      <w:r>
        <w:rPr>
          <w:rFonts w:hint="eastAsia" w:ascii="仿宋_GB2312" w:hAnsi="仿宋_GB2312" w:eastAsia="仿宋_GB2312" w:cs="仿宋_GB2312"/>
          <w:b/>
          <w:bCs/>
          <w:color w:val="000000"/>
          <w:sz w:val="28"/>
          <w:szCs w:val="32"/>
        </w:rPr>
        <w:t xml:space="preserve">第十五条  </w:t>
      </w:r>
      <w:r>
        <w:rPr>
          <w:rFonts w:hint="eastAsia" w:ascii="仿宋_GB2312" w:hAnsi="仿宋_GB2312" w:eastAsia="仿宋_GB2312" w:cs="仿宋_GB2312"/>
          <w:color w:val="000000"/>
          <w:sz w:val="28"/>
          <w:szCs w:val="32"/>
        </w:rPr>
        <w:t>本所财产由事务所统一管理使用</w:t>
      </w:r>
      <w:r>
        <w:rPr>
          <w:rFonts w:ascii="仿宋_GB2312" w:hAnsi="仿宋_GB2312" w:eastAsia="仿宋_GB2312" w:cs="仿宋_GB2312"/>
          <w:color w:val="000000"/>
          <w:sz w:val="28"/>
          <w:szCs w:val="32"/>
        </w:rPr>
        <w:t>,未经合伙人会议同意不得私自分割挪用。</w:t>
      </w:r>
    </w:p>
    <w:p>
      <w:pPr>
        <w:spacing w:line="500" w:lineRule="exact"/>
        <w:ind w:firstLine="562" w:firstLineChars="200"/>
        <w:rPr>
          <w:rFonts w:ascii="仿宋_GB2312" w:hAnsi="仿宋_GB2312" w:eastAsia="仿宋_GB2312" w:cs="仿宋_GB2312"/>
          <w:color w:val="000000"/>
          <w:sz w:val="28"/>
          <w:szCs w:val="32"/>
        </w:rPr>
      </w:pPr>
      <w:r>
        <w:rPr>
          <w:rFonts w:hint="eastAsia" w:ascii="仿宋_GB2312" w:hAnsi="仿宋_GB2312" w:eastAsia="仿宋_GB2312" w:cs="仿宋_GB2312"/>
          <w:b/>
          <w:bCs/>
          <w:color w:val="000000"/>
          <w:sz w:val="28"/>
          <w:szCs w:val="32"/>
        </w:rPr>
        <w:t xml:space="preserve">第十六条  </w:t>
      </w:r>
      <w:r>
        <w:rPr>
          <w:rFonts w:ascii="仿宋_GB2312" w:hAnsi="仿宋_GB2312" w:eastAsia="仿宋_GB2312" w:cs="仿宋_GB2312"/>
          <w:color w:val="000000"/>
          <w:sz w:val="28"/>
          <w:szCs w:val="32"/>
        </w:rPr>
        <w:t>本所合伙人对本所的债务承担无限连带责任。</w:t>
      </w:r>
    </w:p>
    <w:p>
      <w:pPr>
        <w:spacing w:line="500" w:lineRule="exact"/>
        <w:ind w:firstLine="560" w:firstLineChars="200"/>
        <w:rPr>
          <w:rFonts w:ascii="仿宋_GB2312" w:hAnsi="仿宋_GB2312" w:eastAsia="仿宋_GB2312" w:cs="仿宋_GB2312"/>
          <w:color w:val="000000"/>
          <w:sz w:val="28"/>
          <w:szCs w:val="32"/>
        </w:rPr>
      </w:pPr>
      <w:r>
        <w:rPr>
          <w:rFonts w:ascii="仿宋_GB2312" w:hAnsi="仿宋_GB2312" w:eastAsia="仿宋_GB2312" w:cs="仿宋_GB2312"/>
          <w:color w:val="000000"/>
          <w:sz w:val="28"/>
          <w:szCs w:val="32"/>
        </w:rPr>
        <w:t>（特殊的普通合伙适用此款）一个合伙人或者数个合伙人在执业活动中因故意或者重大过失造成本所债务的,应当承担无限责任或者无限连带责任,其他合伙人以其在本所中的财产份额为限承担责任。</w:t>
      </w:r>
      <w:r>
        <w:rPr>
          <w:rFonts w:ascii="仿宋_GB2312" w:hAnsi="仿宋_GB2312" w:eastAsia="仿宋_GB2312" w:cs="仿宋_GB2312"/>
          <w:color w:val="333333"/>
          <w:sz w:val="28"/>
          <w:szCs w:val="32"/>
        </w:rPr>
        <w:t>合伙人在执业活动中非因故意或者重大过失造成的</w:t>
      </w:r>
      <w:r>
        <w:rPr>
          <w:rFonts w:hint="eastAsia" w:ascii="仿宋_GB2312" w:hAnsi="仿宋_GB2312" w:eastAsia="仿宋_GB2312" w:cs="仿宋_GB2312"/>
          <w:color w:val="333333"/>
          <w:sz w:val="28"/>
          <w:szCs w:val="32"/>
        </w:rPr>
        <w:t>本所债务以及本所的其他债务</w:t>
      </w:r>
      <w:r>
        <w:rPr>
          <w:rFonts w:ascii="仿宋_GB2312" w:hAnsi="仿宋_GB2312" w:eastAsia="仿宋_GB2312" w:cs="仿宋_GB2312"/>
          <w:color w:val="000000"/>
          <w:sz w:val="28"/>
          <w:szCs w:val="32"/>
        </w:rPr>
        <w:t>,由全体合伙人承担无限连带责任。</w:t>
      </w:r>
    </w:p>
    <w:p>
      <w:pPr>
        <w:spacing w:line="500" w:lineRule="exact"/>
        <w:jc w:val="center"/>
        <w:rPr>
          <w:rFonts w:ascii="黑体" w:hAnsi="黑体" w:eastAsia="黑体" w:cs="黑体"/>
          <w:color w:val="000000"/>
          <w:sz w:val="28"/>
          <w:szCs w:val="32"/>
        </w:rPr>
      </w:pPr>
    </w:p>
    <w:p>
      <w:pPr>
        <w:keepNext/>
        <w:spacing w:line="500" w:lineRule="exact"/>
        <w:jc w:val="center"/>
        <w:outlineLvl w:val="1"/>
        <w:rPr>
          <w:rFonts w:ascii="黑体" w:hAnsi="黑体" w:eastAsia="黑体" w:cs="黑体"/>
          <w:color w:val="000000"/>
          <w:sz w:val="28"/>
          <w:szCs w:val="32"/>
        </w:rPr>
      </w:pPr>
      <w:bookmarkStart w:id="7" w:name="_Toc60063421"/>
      <w:r>
        <w:rPr>
          <w:rFonts w:ascii="黑体" w:hAnsi="黑体" w:eastAsia="黑体" w:cs="黑体"/>
          <w:color w:val="000000"/>
          <w:sz w:val="28"/>
          <w:szCs w:val="32"/>
        </w:rPr>
        <w:t>第</w:t>
      </w:r>
      <w:r>
        <w:rPr>
          <w:rFonts w:hint="eastAsia" w:ascii="黑体" w:hAnsi="黑体" w:eastAsia="黑体" w:cs="黑体"/>
          <w:color w:val="000000"/>
          <w:sz w:val="28"/>
          <w:szCs w:val="32"/>
        </w:rPr>
        <w:t>四</w:t>
      </w:r>
      <w:r>
        <w:rPr>
          <w:rFonts w:ascii="黑体" w:hAnsi="黑体" w:eastAsia="黑体" w:cs="黑体"/>
          <w:color w:val="000000"/>
          <w:sz w:val="28"/>
          <w:szCs w:val="32"/>
        </w:rPr>
        <w:t xml:space="preserve">章  </w:t>
      </w:r>
      <w:r>
        <w:rPr>
          <w:rFonts w:ascii="黑体" w:hAnsi="黑体" w:eastAsia="黑体" w:cs="黑体"/>
          <w:color w:val="0F0508"/>
          <w:spacing w:val="-5"/>
          <w:sz w:val="28"/>
          <w:szCs w:val="32"/>
        </w:rPr>
        <w:t>管理机构</w:t>
      </w:r>
      <w:bookmarkEnd w:id="7"/>
    </w:p>
    <w:p>
      <w:pPr>
        <w:spacing w:line="500" w:lineRule="exact"/>
        <w:ind w:firstLine="562" w:firstLineChars="200"/>
        <w:rPr>
          <w:rFonts w:ascii="仿宋_GB2312" w:hAnsi="仿宋_GB2312" w:eastAsia="仿宋_GB2312" w:cs="仿宋_GB2312"/>
          <w:color w:val="000000"/>
          <w:sz w:val="28"/>
          <w:szCs w:val="32"/>
        </w:rPr>
      </w:pPr>
      <w:r>
        <w:rPr>
          <w:rFonts w:hint="eastAsia" w:ascii="仿宋_GB2312" w:hAnsi="仿宋_GB2312" w:eastAsia="仿宋_GB2312" w:cs="仿宋_GB2312"/>
          <w:b/>
          <w:bCs/>
          <w:color w:val="000000"/>
          <w:sz w:val="28"/>
          <w:szCs w:val="32"/>
        </w:rPr>
        <w:t xml:space="preserve">第十七条  </w:t>
      </w:r>
      <w:r>
        <w:rPr>
          <w:rFonts w:hint="eastAsia" w:ascii="仿宋_GB2312" w:hAnsi="仿宋_GB2312" w:eastAsia="仿宋_GB2312" w:cs="仿宋_GB2312"/>
          <w:color w:val="333333"/>
          <w:sz w:val="28"/>
          <w:szCs w:val="32"/>
        </w:rPr>
        <w:t>本所最高权力机构为合伙人会议</w:t>
      </w:r>
      <w:r>
        <w:rPr>
          <w:rFonts w:hint="eastAsia" w:ascii="仿宋_GB2312" w:hAnsi="仿宋_GB2312" w:eastAsia="仿宋_GB2312" w:cs="仿宋_GB2312"/>
          <w:color w:val="000000"/>
          <w:sz w:val="28"/>
          <w:szCs w:val="32"/>
        </w:rPr>
        <w:t>，由全体合伙人组成。</w:t>
      </w:r>
    </w:p>
    <w:p>
      <w:pPr>
        <w:spacing w:line="500" w:lineRule="exact"/>
        <w:ind w:firstLine="562" w:firstLineChars="200"/>
        <w:rPr>
          <w:rFonts w:ascii="仿宋_GB2312" w:hAnsi="仿宋_GB2312" w:eastAsia="仿宋_GB2312" w:cs="仿宋_GB2312"/>
          <w:color w:val="000000"/>
          <w:sz w:val="28"/>
          <w:szCs w:val="32"/>
        </w:rPr>
      </w:pPr>
      <w:r>
        <w:rPr>
          <w:rFonts w:hint="eastAsia" w:ascii="仿宋_GB2312" w:hAnsi="仿宋_GB2312" w:eastAsia="仿宋_GB2312" w:cs="仿宋_GB2312"/>
          <w:b/>
          <w:bCs/>
          <w:color w:val="000000"/>
          <w:sz w:val="28"/>
          <w:szCs w:val="32"/>
        </w:rPr>
        <w:t xml:space="preserve">第十八条  </w:t>
      </w:r>
      <w:r>
        <w:rPr>
          <w:rFonts w:ascii="仿宋_GB2312" w:hAnsi="仿宋_GB2312" w:eastAsia="仿宋_GB2312" w:cs="仿宋_GB2312"/>
          <w:color w:val="333333"/>
          <w:sz w:val="28"/>
          <w:szCs w:val="32"/>
        </w:rPr>
        <w:t>合伙人会议行使下列职权</w:t>
      </w:r>
      <w:r>
        <w:rPr>
          <w:rFonts w:ascii="仿宋_GB2312" w:hAnsi="仿宋_GB2312" w:eastAsia="仿宋_GB2312" w:cs="仿宋_GB2312"/>
          <w:color w:val="000000"/>
          <w:sz w:val="28"/>
          <w:szCs w:val="32"/>
        </w:rPr>
        <w:t>：</w:t>
      </w:r>
    </w:p>
    <w:p>
      <w:pPr>
        <w:spacing w:line="500" w:lineRule="exact"/>
        <w:ind w:firstLine="560" w:firstLineChars="200"/>
        <w:rPr>
          <w:rFonts w:hint="eastAsia" w:ascii="仿宋_GB2312" w:hAnsi="仿宋_GB2312" w:eastAsia="仿宋_GB2312" w:cs="仿宋_GB2312"/>
          <w:color w:val="000000"/>
          <w:sz w:val="28"/>
          <w:szCs w:val="32"/>
        </w:rPr>
      </w:pPr>
      <w:r>
        <w:rPr>
          <w:rFonts w:hint="eastAsia" w:ascii="仿宋_GB2312" w:hAnsi="仿宋_GB2312" w:eastAsia="仿宋_GB2312" w:cs="仿宋_GB2312"/>
          <w:color w:val="000000"/>
          <w:sz w:val="28"/>
          <w:szCs w:val="32"/>
        </w:rPr>
        <w:t>（一）选举或者罢免本所主任、副主任；</w:t>
      </w:r>
    </w:p>
    <w:p>
      <w:pPr>
        <w:spacing w:line="500" w:lineRule="exact"/>
        <w:ind w:firstLine="560" w:firstLineChars="200"/>
        <w:rPr>
          <w:rFonts w:ascii="仿宋_GB2312" w:hAnsi="仿宋_GB2312" w:eastAsia="仿宋_GB2312" w:cs="仿宋_GB2312"/>
          <w:color w:val="000000"/>
          <w:sz w:val="28"/>
          <w:szCs w:val="32"/>
        </w:rPr>
      </w:pPr>
      <w:r>
        <w:rPr>
          <w:rFonts w:hint="eastAsia" w:ascii="仿宋_GB2312" w:hAnsi="仿宋_GB2312" w:eastAsia="仿宋_GB2312" w:cs="仿宋_GB2312"/>
          <w:color w:val="000000"/>
          <w:sz w:val="28"/>
          <w:szCs w:val="32"/>
        </w:rPr>
        <w:t>（二）修改《合伙协议》、《章程》、《合伙人会议议事规则》等重大规章制度；</w:t>
      </w:r>
    </w:p>
    <w:p>
      <w:pPr>
        <w:spacing w:line="500" w:lineRule="exact"/>
        <w:ind w:firstLine="560" w:firstLineChars="200"/>
        <w:rPr>
          <w:rFonts w:ascii="仿宋_GB2312" w:hAnsi="仿宋_GB2312" w:eastAsia="仿宋_GB2312" w:cs="仿宋_GB2312"/>
          <w:color w:val="000000"/>
          <w:sz w:val="28"/>
          <w:szCs w:val="32"/>
        </w:rPr>
      </w:pPr>
      <w:r>
        <w:rPr>
          <w:rFonts w:hint="eastAsia" w:ascii="仿宋_GB2312" w:hAnsi="仿宋_GB2312" w:eastAsia="仿宋_GB2312" w:cs="仿宋_GB2312"/>
          <w:color w:val="000000"/>
          <w:sz w:val="28"/>
          <w:szCs w:val="32"/>
        </w:rPr>
        <w:t>（三）</w:t>
      </w:r>
      <w:r>
        <w:rPr>
          <w:rFonts w:hint="eastAsia" w:ascii="仿宋_GB2312" w:hAnsi="仿宋_GB2312" w:eastAsia="仿宋_GB2312" w:cs="仿宋_GB2312"/>
          <w:color w:val="333333"/>
          <w:sz w:val="28"/>
          <w:szCs w:val="32"/>
        </w:rPr>
        <w:t>审议本所发展规划</w:t>
      </w:r>
      <w:r>
        <w:rPr>
          <w:rFonts w:hint="eastAsia" w:ascii="仿宋_GB2312" w:hAnsi="仿宋_GB2312" w:eastAsia="仿宋_GB2312" w:cs="仿宋_GB2312"/>
          <w:color w:val="000000"/>
          <w:sz w:val="28"/>
          <w:szCs w:val="32"/>
        </w:rPr>
        <w:t>；</w:t>
      </w:r>
    </w:p>
    <w:p>
      <w:pPr>
        <w:spacing w:line="500" w:lineRule="exact"/>
        <w:ind w:firstLine="560" w:firstLineChars="200"/>
        <w:rPr>
          <w:rFonts w:ascii="仿宋_GB2312" w:hAnsi="仿宋_GB2312" w:eastAsia="仿宋_GB2312" w:cs="仿宋_GB2312"/>
          <w:color w:val="000000"/>
          <w:sz w:val="28"/>
          <w:szCs w:val="32"/>
        </w:rPr>
      </w:pPr>
      <w:r>
        <w:rPr>
          <w:rFonts w:hint="eastAsia" w:ascii="仿宋_GB2312" w:hAnsi="仿宋_GB2312" w:eastAsia="仿宋_GB2312" w:cs="仿宋_GB2312"/>
          <w:color w:val="000000"/>
          <w:sz w:val="28"/>
          <w:szCs w:val="32"/>
        </w:rPr>
        <w:t>（四）</w:t>
      </w:r>
      <w:r>
        <w:rPr>
          <w:rFonts w:hint="eastAsia" w:ascii="仿宋_GB2312" w:hAnsi="仿宋_GB2312" w:eastAsia="仿宋_GB2312" w:cs="仿宋_GB2312"/>
          <w:color w:val="333333"/>
          <w:sz w:val="28"/>
          <w:szCs w:val="32"/>
        </w:rPr>
        <w:t>审议年度工作计划</w:t>
      </w:r>
      <w:r>
        <w:rPr>
          <w:rFonts w:hint="eastAsia" w:ascii="仿宋_GB2312" w:hAnsi="仿宋_GB2312" w:eastAsia="仿宋_GB2312" w:cs="仿宋_GB2312"/>
          <w:color w:val="000000"/>
          <w:sz w:val="28"/>
          <w:szCs w:val="32"/>
        </w:rPr>
        <w:t>；</w:t>
      </w:r>
    </w:p>
    <w:p>
      <w:pPr>
        <w:spacing w:line="500" w:lineRule="exact"/>
        <w:ind w:firstLine="560" w:firstLineChars="200"/>
        <w:rPr>
          <w:rFonts w:ascii="仿宋_GB2312" w:hAnsi="仿宋_GB2312" w:eastAsia="仿宋_GB2312" w:cs="仿宋_GB2312"/>
          <w:color w:val="000000"/>
          <w:sz w:val="28"/>
          <w:szCs w:val="32"/>
        </w:rPr>
      </w:pPr>
      <w:r>
        <w:rPr>
          <w:rFonts w:hint="eastAsia" w:ascii="仿宋_GB2312" w:hAnsi="仿宋_GB2312" w:eastAsia="仿宋_GB2312" w:cs="仿宋_GB2312"/>
          <w:color w:val="000000"/>
          <w:sz w:val="28"/>
          <w:szCs w:val="32"/>
        </w:rPr>
        <w:t>（五）</w:t>
      </w:r>
      <w:r>
        <w:rPr>
          <w:rFonts w:hint="eastAsia" w:ascii="仿宋_GB2312" w:hAnsi="仿宋_GB2312" w:eastAsia="仿宋_GB2312" w:cs="仿宋_GB2312"/>
          <w:color w:val="333333"/>
          <w:sz w:val="28"/>
          <w:szCs w:val="32"/>
        </w:rPr>
        <w:t>审议年度工作报告</w:t>
      </w:r>
      <w:r>
        <w:rPr>
          <w:rFonts w:hint="eastAsia" w:ascii="仿宋_GB2312" w:hAnsi="仿宋_GB2312" w:eastAsia="仿宋_GB2312" w:cs="仿宋_GB2312"/>
          <w:color w:val="000000"/>
          <w:sz w:val="28"/>
          <w:szCs w:val="32"/>
        </w:rPr>
        <w:t>；</w:t>
      </w:r>
    </w:p>
    <w:p>
      <w:pPr>
        <w:spacing w:line="500" w:lineRule="exact"/>
        <w:ind w:firstLine="560" w:firstLineChars="200"/>
        <w:rPr>
          <w:rFonts w:ascii="仿宋_GB2312" w:hAnsi="仿宋_GB2312" w:eastAsia="仿宋_GB2312" w:cs="仿宋_GB2312"/>
          <w:color w:val="000000"/>
          <w:sz w:val="28"/>
          <w:szCs w:val="32"/>
        </w:rPr>
      </w:pPr>
      <w:r>
        <w:rPr>
          <w:rFonts w:hint="eastAsia" w:ascii="仿宋_GB2312" w:hAnsi="仿宋_GB2312" w:eastAsia="仿宋_GB2312" w:cs="仿宋_GB2312"/>
          <w:color w:val="000000"/>
          <w:sz w:val="28"/>
          <w:szCs w:val="32"/>
        </w:rPr>
        <w:t>（六）</w:t>
      </w:r>
      <w:r>
        <w:rPr>
          <w:rFonts w:hint="eastAsia" w:ascii="仿宋_GB2312" w:hAnsi="仿宋_GB2312" w:eastAsia="仿宋_GB2312" w:cs="仿宋_GB2312"/>
          <w:color w:val="333333"/>
          <w:sz w:val="28"/>
          <w:szCs w:val="32"/>
        </w:rPr>
        <w:t>审议本所年度财务预算</w:t>
      </w:r>
      <w:r>
        <w:rPr>
          <w:rFonts w:hint="eastAsia" w:ascii="仿宋_GB2312" w:hAnsi="仿宋_GB2312" w:eastAsia="仿宋_GB2312" w:cs="仿宋_GB2312"/>
          <w:color w:val="000000"/>
          <w:sz w:val="28"/>
          <w:szCs w:val="32"/>
        </w:rPr>
        <w:t>、决算方案；</w:t>
      </w:r>
    </w:p>
    <w:p>
      <w:pPr>
        <w:spacing w:line="500" w:lineRule="exact"/>
        <w:ind w:firstLine="560" w:firstLineChars="200"/>
        <w:rPr>
          <w:rFonts w:hint="eastAsia" w:ascii="仿宋_GB2312" w:hAnsi="仿宋_GB2312" w:eastAsia="仿宋_GB2312" w:cs="仿宋_GB2312"/>
          <w:color w:val="000000"/>
          <w:sz w:val="28"/>
          <w:szCs w:val="32"/>
        </w:rPr>
      </w:pPr>
      <w:r>
        <w:rPr>
          <w:rFonts w:hint="eastAsia" w:ascii="仿宋_GB2312" w:hAnsi="仿宋_GB2312" w:eastAsia="仿宋_GB2312" w:cs="仿宋_GB2312"/>
          <w:color w:val="000000"/>
          <w:sz w:val="28"/>
          <w:szCs w:val="32"/>
        </w:rPr>
        <w:t>（七）</w:t>
      </w:r>
      <w:r>
        <w:rPr>
          <w:rFonts w:hint="eastAsia" w:ascii="仿宋_GB2312" w:hAnsi="仿宋_GB2312" w:eastAsia="仿宋_GB2312" w:cs="仿宋_GB2312"/>
          <w:color w:val="333333"/>
          <w:sz w:val="28"/>
          <w:szCs w:val="32"/>
        </w:rPr>
        <w:t>审议本所的利润分配方案和弥补亏损方案</w:t>
      </w:r>
      <w:r>
        <w:rPr>
          <w:rFonts w:hint="eastAsia" w:ascii="仿宋_GB2312" w:hAnsi="仿宋_GB2312" w:eastAsia="仿宋_GB2312" w:cs="仿宋_GB2312"/>
          <w:color w:val="000000"/>
          <w:sz w:val="28"/>
          <w:szCs w:val="32"/>
        </w:rPr>
        <w:t>；</w:t>
      </w:r>
    </w:p>
    <w:p>
      <w:pPr>
        <w:spacing w:line="500" w:lineRule="exact"/>
        <w:ind w:firstLine="560" w:firstLineChars="200"/>
        <w:rPr>
          <w:rFonts w:ascii="仿宋_GB2312" w:hAnsi="仿宋_GB2312" w:eastAsia="仿宋_GB2312" w:cs="仿宋_GB2312"/>
          <w:color w:val="000000"/>
          <w:sz w:val="28"/>
          <w:szCs w:val="32"/>
        </w:rPr>
      </w:pPr>
      <w:r>
        <w:rPr>
          <w:rFonts w:hint="eastAsia" w:ascii="仿宋_GB2312" w:hAnsi="仿宋_GB2312" w:eastAsia="仿宋_GB2312" w:cs="仿宋_GB2312"/>
          <w:color w:val="000000"/>
          <w:sz w:val="28"/>
          <w:szCs w:val="32"/>
        </w:rPr>
        <w:t>（八）</w:t>
      </w:r>
      <w:r>
        <w:rPr>
          <w:rFonts w:hint="eastAsia" w:ascii="仿宋_GB2312" w:hAnsi="仿宋_GB2312" w:eastAsia="仿宋_GB2312" w:cs="仿宋_GB2312"/>
          <w:color w:val="333333"/>
          <w:sz w:val="28"/>
          <w:szCs w:val="32"/>
        </w:rPr>
        <w:t>决定合伙人入伙</w:t>
      </w:r>
      <w:r>
        <w:rPr>
          <w:rFonts w:hint="eastAsia" w:ascii="仿宋_GB2312" w:hAnsi="仿宋_GB2312" w:eastAsia="仿宋_GB2312" w:cs="仿宋_GB2312"/>
          <w:color w:val="000000"/>
          <w:sz w:val="28"/>
          <w:szCs w:val="32"/>
        </w:rPr>
        <w:t>、评定合伙人级别、决定退伙和除名；</w:t>
      </w:r>
    </w:p>
    <w:p>
      <w:pPr>
        <w:spacing w:line="500" w:lineRule="exact"/>
        <w:ind w:firstLine="560" w:firstLineChars="200"/>
        <w:rPr>
          <w:rFonts w:ascii="仿宋_GB2312" w:hAnsi="仿宋_GB2312" w:eastAsia="仿宋_GB2312" w:cs="仿宋_GB2312"/>
          <w:color w:val="000000"/>
          <w:sz w:val="28"/>
          <w:szCs w:val="32"/>
        </w:rPr>
      </w:pPr>
      <w:r>
        <w:rPr>
          <w:rFonts w:hint="eastAsia" w:ascii="仿宋_GB2312" w:hAnsi="仿宋_GB2312" w:eastAsia="仿宋_GB2312" w:cs="仿宋_GB2312"/>
          <w:color w:val="000000"/>
          <w:sz w:val="28"/>
          <w:szCs w:val="32"/>
        </w:rPr>
        <w:t>（九）决定本所合并、分立、解散、清算或者变更组织形式；</w:t>
      </w:r>
    </w:p>
    <w:p>
      <w:pPr>
        <w:spacing w:line="500" w:lineRule="exact"/>
        <w:ind w:firstLine="560" w:firstLineChars="200"/>
        <w:rPr>
          <w:rFonts w:ascii="仿宋_GB2312" w:hAnsi="仿宋_GB2312" w:eastAsia="仿宋_GB2312" w:cs="仿宋_GB2312"/>
          <w:color w:val="000000"/>
          <w:sz w:val="28"/>
          <w:szCs w:val="32"/>
        </w:rPr>
      </w:pPr>
      <w:r>
        <w:rPr>
          <w:rFonts w:hint="eastAsia" w:ascii="仿宋_GB2312" w:hAnsi="仿宋_GB2312" w:eastAsia="仿宋_GB2312" w:cs="仿宋_GB2312"/>
          <w:color w:val="000000"/>
          <w:sz w:val="28"/>
          <w:szCs w:val="32"/>
        </w:rPr>
        <w:t>（十）法律、法规、规章及规范性文件规定应当由合伙人会议决定的事项；</w:t>
      </w:r>
    </w:p>
    <w:p>
      <w:pPr>
        <w:spacing w:line="500" w:lineRule="exact"/>
        <w:ind w:firstLine="560" w:firstLineChars="200"/>
        <w:rPr>
          <w:color w:val="000000"/>
          <w:sz w:val="20"/>
        </w:rPr>
      </w:pPr>
      <w:r>
        <w:rPr>
          <w:rFonts w:hint="eastAsia" w:ascii="仿宋_GB2312" w:hAnsi="仿宋_GB2312" w:eastAsia="仿宋_GB2312" w:cs="仿宋_GB2312"/>
          <w:color w:val="000000"/>
          <w:sz w:val="28"/>
          <w:szCs w:val="32"/>
        </w:rPr>
        <w:t>（十一）其他应当由合伙人会议决定的重大事务。</w:t>
      </w:r>
    </w:p>
    <w:p>
      <w:pPr>
        <w:spacing w:line="500" w:lineRule="exact"/>
        <w:ind w:firstLine="562" w:firstLineChars="200"/>
        <w:rPr>
          <w:rFonts w:hint="eastAsia" w:ascii="仿宋_GB2312" w:hAnsi="仿宋_GB2312" w:eastAsia="仿宋_GB2312" w:cs="仿宋_GB2312"/>
          <w:color w:val="000000"/>
          <w:sz w:val="28"/>
          <w:szCs w:val="32"/>
        </w:rPr>
      </w:pPr>
      <w:r>
        <w:rPr>
          <w:rFonts w:ascii="仿宋_GB2312" w:hAnsi="仿宋_GB2312" w:eastAsia="仿宋_GB2312" w:cs="仿宋_GB2312"/>
          <w:b/>
          <w:bCs/>
          <w:color w:val="000000"/>
          <w:sz w:val="28"/>
          <w:szCs w:val="32"/>
        </w:rPr>
        <w:t>第</w:t>
      </w:r>
      <w:r>
        <w:rPr>
          <w:rFonts w:hint="eastAsia" w:ascii="仿宋_GB2312" w:hAnsi="仿宋_GB2312" w:eastAsia="仿宋_GB2312" w:cs="仿宋_GB2312"/>
          <w:b/>
          <w:bCs/>
          <w:color w:val="000000"/>
          <w:sz w:val="28"/>
          <w:szCs w:val="32"/>
        </w:rPr>
        <w:t xml:space="preserve">十九条  </w:t>
      </w:r>
      <w:r>
        <w:rPr>
          <w:rFonts w:ascii="仿宋_GB2312" w:hAnsi="仿宋_GB2312" w:eastAsia="仿宋_GB2312" w:cs="仿宋_GB2312"/>
          <w:color w:val="333333"/>
          <w:sz w:val="28"/>
          <w:szCs w:val="32"/>
        </w:rPr>
        <w:t>合伙人会议应当每年召开两次</w:t>
      </w:r>
      <w:r>
        <w:rPr>
          <w:rFonts w:ascii="仿宋_GB2312" w:hAnsi="仿宋_GB2312" w:eastAsia="仿宋_GB2312" w:cs="仿宋_GB2312"/>
          <w:color w:val="000000"/>
          <w:sz w:val="28"/>
          <w:szCs w:val="32"/>
        </w:rPr>
        <w:t>。会议由本所主任召集。</w:t>
      </w:r>
      <w:r>
        <w:rPr>
          <w:rFonts w:ascii="仿宋_GB2312" w:hAnsi="仿宋_GB2312" w:eastAsia="仿宋_GB2312" w:cs="仿宋_GB2312"/>
          <w:color w:val="333333"/>
          <w:sz w:val="28"/>
          <w:szCs w:val="32"/>
        </w:rPr>
        <w:t>经三分之一以上合伙人联名提议</w:t>
      </w:r>
      <w:r>
        <w:rPr>
          <w:rFonts w:hint="eastAsia" w:ascii="仿宋_GB2312" w:hAnsi="仿宋_GB2312" w:eastAsia="仿宋_GB2312" w:cs="仿宋_GB2312"/>
          <w:color w:val="333333"/>
          <w:sz w:val="28"/>
          <w:szCs w:val="32"/>
        </w:rPr>
        <w:t>或本所主任提议</w:t>
      </w:r>
      <w:r>
        <w:rPr>
          <w:rFonts w:hint="eastAsia" w:ascii="仿宋_GB2312" w:hAnsi="仿宋_GB2312" w:eastAsia="仿宋_GB2312" w:cs="仿宋_GB2312"/>
          <w:color w:val="000000"/>
          <w:sz w:val="28"/>
          <w:szCs w:val="32"/>
        </w:rPr>
        <w:t>，可以召开临时合伙人会议。合伙人会议应有全体合伙人三分之二以上出才能召开。合伙人应当出席合伙人会议。</w:t>
      </w:r>
    </w:p>
    <w:p>
      <w:pPr>
        <w:spacing w:line="500" w:lineRule="exact"/>
        <w:ind w:firstLine="562" w:firstLineChars="200"/>
        <w:rPr>
          <w:rFonts w:ascii="仿宋_GB2312" w:hAnsi="仿宋_GB2312" w:eastAsia="仿宋_GB2312" w:cs="仿宋_GB2312"/>
          <w:color w:val="000000"/>
          <w:sz w:val="28"/>
          <w:szCs w:val="32"/>
        </w:rPr>
      </w:pPr>
      <w:r>
        <w:rPr>
          <w:rFonts w:ascii="仿宋_GB2312" w:hAnsi="仿宋_GB2312" w:eastAsia="仿宋_GB2312" w:cs="仿宋_GB2312"/>
          <w:b/>
          <w:bCs/>
          <w:color w:val="000000"/>
          <w:sz w:val="28"/>
          <w:szCs w:val="32"/>
        </w:rPr>
        <w:t>第</w:t>
      </w:r>
      <w:r>
        <w:rPr>
          <w:rFonts w:hint="eastAsia" w:ascii="仿宋_GB2312" w:hAnsi="仿宋_GB2312" w:eastAsia="仿宋_GB2312" w:cs="仿宋_GB2312"/>
          <w:b/>
          <w:bCs/>
          <w:color w:val="000000"/>
          <w:sz w:val="28"/>
          <w:szCs w:val="32"/>
        </w:rPr>
        <w:t xml:space="preserve">二十条  </w:t>
      </w:r>
      <w:r>
        <w:rPr>
          <w:rFonts w:ascii="仿宋_GB2312" w:hAnsi="仿宋_GB2312" w:eastAsia="仿宋_GB2312" w:cs="仿宋_GB2312"/>
          <w:color w:val="333333"/>
          <w:sz w:val="28"/>
          <w:szCs w:val="32"/>
        </w:rPr>
        <w:t>合伙人会议对本章程第</w:t>
      </w:r>
      <w:r>
        <w:rPr>
          <w:rFonts w:hint="eastAsia" w:ascii="仿宋_GB2312" w:hAnsi="仿宋_GB2312" w:eastAsia="仿宋_GB2312" w:cs="仿宋_GB2312"/>
          <w:color w:val="333333"/>
          <w:sz w:val="28"/>
          <w:szCs w:val="32"/>
        </w:rPr>
        <w:t>十八</w:t>
      </w:r>
      <w:r>
        <w:rPr>
          <w:rFonts w:ascii="仿宋_GB2312" w:hAnsi="仿宋_GB2312" w:eastAsia="仿宋_GB2312" w:cs="仿宋_GB2312"/>
          <w:color w:val="333333"/>
          <w:sz w:val="28"/>
          <w:szCs w:val="32"/>
        </w:rPr>
        <w:t>条第</w:t>
      </w:r>
      <w:r>
        <w:rPr>
          <w:rFonts w:ascii="仿宋_GB2312" w:hAnsi="仿宋_GB2312" w:eastAsia="仿宋_GB2312" w:cs="仿宋_GB2312"/>
          <w:color w:val="000000"/>
          <w:sz w:val="28"/>
          <w:szCs w:val="32"/>
        </w:rPr>
        <w:t>（一）、（三）、（四）、（五）、（六）、（七）、（八）、（十）项形成决议的，必须经出席会议的持有财产份额二分之一以上的合伙人通过；对本章程第</w:t>
      </w:r>
      <w:r>
        <w:rPr>
          <w:rFonts w:hint="eastAsia" w:ascii="仿宋_GB2312" w:hAnsi="仿宋_GB2312" w:eastAsia="仿宋_GB2312" w:cs="仿宋_GB2312"/>
          <w:color w:val="000000"/>
          <w:sz w:val="28"/>
          <w:szCs w:val="32"/>
        </w:rPr>
        <w:t>十八</w:t>
      </w:r>
      <w:r>
        <w:rPr>
          <w:rFonts w:ascii="仿宋_GB2312" w:hAnsi="仿宋_GB2312" w:eastAsia="仿宋_GB2312" w:cs="仿宋_GB2312"/>
          <w:color w:val="000000"/>
          <w:sz w:val="28"/>
          <w:szCs w:val="32"/>
        </w:rPr>
        <w:t>条第（二）、（九）项形成决议的，必须经出席会议的持有财产份额三分之二以</w:t>
      </w:r>
      <w:r>
        <w:rPr>
          <w:rFonts w:hint="eastAsia" w:ascii="仿宋_GB2312" w:hAnsi="仿宋_GB2312" w:eastAsia="仿宋_GB2312" w:cs="仿宋_GB2312"/>
          <w:color w:val="000000"/>
          <w:sz w:val="28"/>
          <w:szCs w:val="32"/>
        </w:rPr>
        <w:t>上的合伙人通过。</w:t>
      </w:r>
      <w:r>
        <w:rPr>
          <w:rFonts w:hint="eastAsia" w:ascii="仿宋_GB2312" w:hAnsi="仿宋_GB2312" w:eastAsia="仿宋_GB2312" w:cs="仿宋_GB2312"/>
          <w:color w:val="333333"/>
          <w:sz w:val="28"/>
          <w:szCs w:val="32"/>
        </w:rPr>
        <w:t>本所章程及合伙协议对合伙人会议表决方式另有规定的</w:t>
      </w:r>
      <w:r>
        <w:rPr>
          <w:rFonts w:hint="eastAsia" w:ascii="仿宋_GB2312" w:hAnsi="仿宋_GB2312" w:eastAsia="仿宋_GB2312" w:cs="仿宋_GB2312"/>
          <w:color w:val="000000"/>
          <w:sz w:val="28"/>
          <w:szCs w:val="32"/>
        </w:rPr>
        <w:t>，从其规定。</w:t>
      </w:r>
    </w:p>
    <w:p>
      <w:pPr>
        <w:spacing w:line="500" w:lineRule="exact"/>
        <w:ind w:firstLine="562" w:firstLineChars="200"/>
        <w:rPr>
          <w:rFonts w:ascii="仿宋_GB2312" w:hAnsi="仿宋_GB2312" w:eastAsia="仿宋_GB2312" w:cs="仿宋_GB2312"/>
          <w:color w:val="000000"/>
          <w:sz w:val="28"/>
          <w:szCs w:val="32"/>
        </w:rPr>
      </w:pPr>
      <w:r>
        <w:rPr>
          <w:rFonts w:ascii="仿宋_GB2312" w:hAnsi="仿宋_GB2312" w:eastAsia="仿宋_GB2312" w:cs="仿宋_GB2312"/>
          <w:b/>
          <w:bCs/>
          <w:color w:val="000000"/>
          <w:sz w:val="28"/>
          <w:szCs w:val="32"/>
        </w:rPr>
        <w:t>第</w:t>
      </w:r>
      <w:r>
        <w:rPr>
          <w:rFonts w:hint="eastAsia" w:ascii="仿宋_GB2312" w:hAnsi="仿宋_GB2312" w:eastAsia="仿宋_GB2312" w:cs="仿宋_GB2312"/>
          <w:b/>
          <w:bCs/>
          <w:color w:val="000000"/>
          <w:sz w:val="28"/>
          <w:szCs w:val="32"/>
        </w:rPr>
        <w:t xml:space="preserve">二十一条  </w:t>
      </w:r>
      <w:r>
        <w:rPr>
          <w:rFonts w:ascii="仿宋_GB2312" w:hAnsi="仿宋_GB2312" w:eastAsia="仿宋_GB2312" w:cs="仿宋_GB2312"/>
          <w:color w:val="333333"/>
          <w:sz w:val="28"/>
          <w:szCs w:val="32"/>
        </w:rPr>
        <w:t>合伙人在涉及本人及直系亲属直接利益事</w:t>
      </w:r>
      <w:r>
        <w:rPr>
          <w:rFonts w:hint="eastAsia" w:ascii="仿宋_GB2312" w:hAnsi="仿宋_GB2312" w:eastAsia="仿宋_GB2312" w:cs="仿宋_GB2312"/>
          <w:color w:val="000000"/>
          <w:sz w:val="28"/>
          <w:szCs w:val="32"/>
        </w:rPr>
        <w:t>项的决议中应当回避。</w:t>
      </w:r>
    </w:p>
    <w:p>
      <w:pPr>
        <w:spacing w:line="500" w:lineRule="exact"/>
        <w:ind w:firstLine="562" w:firstLineChars="200"/>
        <w:rPr>
          <w:rFonts w:ascii="仿宋_GB2312" w:hAnsi="仿宋_GB2312" w:eastAsia="仿宋_GB2312" w:cs="仿宋_GB2312"/>
          <w:color w:val="000000"/>
          <w:sz w:val="28"/>
          <w:szCs w:val="32"/>
        </w:rPr>
      </w:pPr>
      <w:r>
        <w:rPr>
          <w:rFonts w:ascii="仿宋_GB2312" w:hAnsi="仿宋_GB2312" w:eastAsia="仿宋_GB2312" w:cs="仿宋_GB2312"/>
          <w:b/>
          <w:bCs/>
          <w:color w:val="000000"/>
          <w:sz w:val="28"/>
          <w:szCs w:val="32"/>
        </w:rPr>
        <w:t>第</w:t>
      </w:r>
      <w:r>
        <w:rPr>
          <w:rFonts w:hint="eastAsia" w:ascii="仿宋_GB2312" w:hAnsi="仿宋_GB2312" w:eastAsia="仿宋_GB2312" w:cs="仿宋_GB2312"/>
          <w:b/>
          <w:bCs/>
          <w:color w:val="000000"/>
          <w:sz w:val="28"/>
          <w:szCs w:val="32"/>
        </w:rPr>
        <w:t xml:space="preserve">二十二条  </w:t>
      </w:r>
      <w:r>
        <w:rPr>
          <w:rFonts w:ascii="仿宋_GB2312" w:hAnsi="仿宋_GB2312" w:eastAsia="仿宋_GB2312" w:cs="仿宋_GB2312"/>
          <w:color w:val="000000"/>
          <w:sz w:val="28"/>
          <w:szCs w:val="32"/>
        </w:rPr>
        <w:t>召开合伙人会议，</w:t>
      </w:r>
      <w:r>
        <w:rPr>
          <w:rFonts w:ascii="仿宋_GB2312" w:hAnsi="仿宋_GB2312" w:eastAsia="仿宋_GB2312" w:cs="仿宋_GB2312"/>
          <w:color w:val="333333"/>
          <w:sz w:val="28"/>
          <w:szCs w:val="32"/>
        </w:rPr>
        <w:t>应当在会议召开三天前通知合伙人</w:t>
      </w:r>
      <w:r>
        <w:rPr>
          <w:rFonts w:ascii="仿宋_GB2312" w:hAnsi="仿宋_GB2312" w:eastAsia="仿宋_GB2312" w:cs="仿宋_GB2312"/>
          <w:color w:val="000000"/>
          <w:sz w:val="28"/>
          <w:szCs w:val="32"/>
        </w:rPr>
        <w:t>。合伙人会议应当制作合伙人会议记录，出席会议的合伙人应当在会议记录上签名。会议记录由本所行政部</w:t>
      </w:r>
      <w:r>
        <w:rPr>
          <w:rFonts w:hint="eastAsia" w:ascii="仿宋_GB2312" w:hAnsi="仿宋_GB2312" w:eastAsia="仿宋_GB2312" w:cs="仿宋_GB2312"/>
          <w:color w:val="000000"/>
          <w:sz w:val="28"/>
          <w:szCs w:val="32"/>
        </w:rPr>
        <w:t>门保管。合伙人有权查询合伙人会议记录。</w:t>
      </w:r>
    </w:p>
    <w:p>
      <w:pPr>
        <w:spacing w:line="500" w:lineRule="exact"/>
        <w:ind w:firstLine="562" w:firstLineChars="200"/>
        <w:rPr>
          <w:rFonts w:ascii="仿宋_GB2312" w:hAnsi="仿宋_GB2312" w:eastAsia="仿宋_GB2312" w:cs="仿宋_GB2312"/>
          <w:color w:val="000000"/>
          <w:sz w:val="28"/>
          <w:szCs w:val="32"/>
        </w:rPr>
      </w:pPr>
      <w:r>
        <w:rPr>
          <w:rFonts w:ascii="仿宋_GB2312" w:hAnsi="仿宋_GB2312" w:eastAsia="仿宋_GB2312" w:cs="仿宋_GB2312"/>
          <w:b/>
          <w:bCs/>
          <w:color w:val="000000"/>
          <w:sz w:val="28"/>
          <w:szCs w:val="32"/>
        </w:rPr>
        <w:t>第</w:t>
      </w:r>
      <w:r>
        <w:rPr>
          <w:rFonts w:hint="eastAsia" w:ascii="仿宋_GB2312" w:hAnsi="仿宋_GB2312" w:eastAsia="仿宋_GB2312" w:cs="仿宋_GB2312"/>
          <w:b/>
          <w:bCs/>
          <w:color w:val="000000"/>
          <w:sz w:val="28"/>
          <w:szCs w:val="32"/>
        </w:rPr>
        <w:t xml:space="preserve">二十三条  </w:t>
      </w:r>
      <w:r>
        <w:rPr>
          <w:rFonts w:ascii="仿宋_GB2312" w:hAnsi="仿宋_GB2312" w:eastAsia="仿宋_GB2312" w:cs="仿宋_GB2312"/>
          <w:color w:val="000000"/>
          <w:sz w:val="28"/>
          <w:szCs w:val="32"/>
        </w:rPr>
        <w:t>本所设主任一名，主任为本所的法定负责</w:t>
      </w:r>
      <w:r>
        <w:rPr>
          <w:rFonts w:hint="eastAsia" w:ascii="仿宋_GB2312" w:hAnsi="仿宋_GB2312" w:eastAsia="仿宋_GB2312" w:cs="仿宋_GB2312"/>
          <w:color w:val="000000"/>
          <w:sz w:val="28"/>
          <w:szCs w:val="32"/>
        </w:rPr>
        <w:t>人，对外代表事务所，对内负责日常经营管理活动。</w:t>
      </w:r>
    </w:p>
    <w:p>
      <w:pPr>
        <w:spacing w:line="500" w:lineRule="exact"/>
        <w:ind w:firstLine="562" w:firstLineChars="200"/>
        <w:rPr>
          <w:rFonts w:ascii="仿宋_GB2312" w:hAnsi="仿宋_GB2312" w:eastAsia="仿宋_GB2312" w:cs="仿宋_GB2312"/>
          <w:color w:val="000000"/>
          <w:sz w:val="28"/>
          <w:szCs w:val="32"/>
        </w:rPr>
      </w:pPr>
      <w:r>
        <w:rPr>
          <w:rFonts w:ascii="仿宋_GB2312" w:hAnsi="仿宋_GB2312" w:eastAsia="仿宋_GB2312" w:cs="仿宋_GB2312"/>
          <w:b/>
          <w:bCs/>
          <w:color w:val="000000"/>
          <w:sz w:val="28"/>
          <w:szCs w:val="32"/>
        </w:rPr>
        <w:t>第</w:t>
      </w:r>
      <w:r>
        <w:rPr>
          <w:rFonts w:hint="eastAsia" w:ascii="仿宋_GB2312" w:hAnsi="仿宋_GB2312" w:eastAsia="仿宋_GB2312" w:cs="仿宋_GB2312"/>
          <w:b/>
          <w:bCs/>
          <w:color w:val="000000"/>
          <w:sz w:val="28"/>
          <w:szCs w:val="32"/>
        </w:rPr>
        <w:t xml:space="preserve">二十四条  </w:t>
      </w:r>
      <w:r>
        <w:rPr>
          <w:rFonts w:ascii="仿宋_GB2312" w:hAnsi="仿宋_GB2312" w:eastAsia="仿宋_GB2312" w:cs="仿宋_GB2312"/>
          <w:color w:val="000000"/>
          <w:sz w:val="28"/>
          <w:szCs w:val="32"/>
        </w:rPr>
        <w:t>本所主任由合伙人会议在合伙人中选举产生，报主管部门备案。本所主任每届任期【 】年，可以连选连任。本所主任对合伙人会议负责，受合伙人会议监督。本所主任有权决定合伙人会议议题，有权决定召开合伙人会</w:t>
      </w:r>
      <w:r>
        <w:rPr>
          <w:rFonts w:hint="eastAsia" w:ascii="仿宋_GB2312" w:hAnsi="仿宋_GB2312" w:eastAsia="仿宋_GB2312" w:cs="仿宋_GB2312"/>
          <w:color w:val="000000"/>
          <w:sz w:val="28"/>
          <w:szCs w:val="32"/>
        </w:rPr>
        <w:t>议。</w:t>
      </w:r>
    </w:p>
    <w:p>
      <w:pPr>
        <w:spacing w:line="500" w:lineRule="exact"/>
        <w:ind w:firstLine="562" w:firstLineChars="200"/>
        <w:rPr>
          <w:rFonts w:ascii="仿宋_GB2312" w:hAnsi="仿宋_GB2312" w:eastAsia="仿宋_GB2312" w:cs="仿宋_GB2312"/>
          <w:color w:val="000000"/>
          <w:sz w:val="28"/>
          <w:szCs w:val="32"/>
        </w:rPr>
      </w:pPr>
      <w:r>
        <w:rPr>
          <w:rFonts w:hint="eastAsia" w:ascii="仿宋_GB2312" w:hAnsi="仿宋_GB2312" w:eastAsia="仿宋_GB2312" w:cs="仿宋_GB2312"/>
          <w:b/>
          <w:bCs/>
          <w:color w:val="000000"/>
          <w:sz w:val="28"/>
          <w:szCs w:val="32"/>
        </w:rPr>
        <w:t xml:space="preserve">第二十五条  </w:t>
      </w:r>
      <w:r>
        <w:rPr>
          <w:rFonts w:ascii="仿宋_GB2312" w:hAnsi="仿宋_GB2312" w:eastAsia="仿宋_GB2312" w:cs="仿宋_GB2312"/>
          <w:color w:val="000000"/>
          <w:sz w:val="28"/>
          <w:szCs w:val="32"/>
        </w:rPr>
        <w:t>主任行使下列职权：</w:t>
      </w:r>
    </w:p>
    <w:p>
      <w:pPr>
        <w:spacing w:line="500" w:lineRule="exact"/>
        <w:ind w:firstLine="560" w:firstLineChars="200"/>
        <w:rPr>
          <w:rFonts w:ascii="仿宋_GB2312" w:hAnsi="仿宋_GB2312" w:eastAsia="仿宋_GB2312" w:cs="仿宋_GB2312"/>
          <w:color w:val="000000"/>
          <w:sz w:val="28"/>
          <w:szCs w:val="32"/>
        </w:rPr>
      </w:pPr>
      <w:r>
        <w:rPr>
          <w:rFonts w:hint="eastAsia" w:ascii="仿宋_GB2312" w:hAnsi="仿宋_GB2312" w:eastAsia="仿宋_GB2312" w:cs="仿宋_GB2312"/>
          <w:color w:val="000000"/>
          <w:sz w:val="28"/>
          <w:szCs w:val="32"/>
        </w:rPr>
        <w:t>（一）主持本所日常工作；</w:t>
      </w:r>
    </w:p>
    <w:p>
      <w:pPr>
        <w:spacing w:line="500" w:lineRule="exact"/>
        <w:ind w:firstLine="560" w:firstLineChars="200"/>
        <w:rPr>
          <w:rFonts w:ascii="仿宋_GB2312" w:hAnsi="仿宋_GB2312" w:eastAsia="仿宋_GB2312" w:cs="仿宋_GB2312"/>
          <w:color w:val="000000"/>
          <w:sz w:val="28"/>
          <w:szCs w:val="32"/>
        </w:rPr>
      </w:pPr>
      <w:r>
        <w:rPr>
          <w:rFonts w:hint="eastAsia" w:ascii="仿宋_GB2312" w:hAnsi="仿宋_GB2312" w:eastAsia="仿宋_GB2312" w:cs="仿宋_GB2312"/>
          <w:color w:val="000000"/>
          <w:sz w:val="28"/>
          <w:szCs w:val="32"/>
        </w:rPr>
        <w:t>（二）聘任或辞退工作人员；</w:t>
      </w:r>
    </w:p>
    <w:p>
      <w:pPr>
        <w:spacing w:line="500" w:lineRule="exact"/>
        <w:ind w:firstLine="560" w:firstLineChars="200"/>
        <w:rPr>
          <w:rFonts w:ascii="仿宋_GB2312" w:hAnsi="仿宋_GB2312" w:eastAsia="仿宋_GB2312" w:cs="仿宋_GB2312"/>
          <w:color w:val="000000"/>
          <w:sz w:val="28"/>
          <w:szCs w:val="32"/>
        </w:rPr>
      </w:pPr>
      <w:r>
        <w:rPr>
          <w:rFonts w:hint="eastAsia" w:ascii="仿宋_GB2312" w:hAnsi="仿宋_GB2312" w:eastAsia="仿宋_GB2312" w:cs="仿宋_GB2312"/>
          <w:color w:val="000000"/>
          <w:sz w:val="28"/>
          <w:szCs w:val="32"/>
        </w:rPr>
        <w:t>（三）批准一般的财务支出；</w:t>
      </w:r>
    </w:p>
    <w:p>
      <w:pPr>
        <w:spacing w:line="500" w:lineRule="exact"/>
        <w:ind w:firstLine="560" w:firstLineChars="200"/>
        <w:rPr>
          <w:rFonts w:ascii="仿宋_GB2312" w:hAnsi="仿宋_GB2312" w:eastAsia="仿宋_GB2312" w:cs="仿宋_GB2312"/>
          <w:color w:val="000000"/>
          <w:sz w:val="28"/>
          <w:szCs w:val="32"/>
        </w:rPr>
      </w:pPr>
      <w:r>
        <w:rPr>
          <w:rFonts w:hint="eastAsia" w:ascii="仿宋_GB2312" w:hAnsi="仿宋_GB2312" w:eastAsia="仿宋_GB2312" w:cs="仿宋_GB2312"/>
          <w:color w:val="000000"/>
          <w:sz w:val="28"/>
          <w:szCs w:val="32"/>
        </w:rPr>
        <w:t>（四）在紧急情况下，对本所重大事务有临时决定权。</w:t>
      </w:r>
    </w:p>
    <w:p>
      <w:pPr>
        <w:spacing w:line="500" w:lineRule="exact"/>
        <w:ind w:firstLine="562" w:firstLineChars="200"/>
        <w:rPr>
          <w:rFonts w:ascii="仿宋_GB2312" w:hAnsi="仿宋_GB2312" w:eastAsia="仿宋_GB2312" w:cs="仿宋_GB2312"/>
          <w:color w:val="000000"/>
          <w:sz w:val="28"/>
          <w:szCs w:val="32"/>
        </w:rPr>
      </w:pPr>
      <w:r>
        <w:rPr>
          <w:rFonts w:ascii="仿宋_GB2312" w:hAnsi="仿宋_GB2312" w:eastAsia="仿宋_GB2312" w:cs="仿宋_GB2312"/>
          <w:b/>
          <w:bCs/>
          <w:color w:val="000000"/>
          <w:sz w:val="28"/>
          <w:szCs w:val="32"/>
        </w:rPr>
        <w:t>第</w:t>
      </w:r>
      <w:r>
        <w:rPr>
          <w:rFonts w:hint="eastAsia" w:ascii="仿宋_GB2312" w:hAnsi="仿宋_GB2312" w:eastAsia="仿宋_GB2312" w:cs="仿宋_GB2312"/>
          <w:b/>
          <w:bCs/>
          <w:color w:val="000000"/>
          <w:sz w:val="28"/>
          <w:szCs w:val="32"/>
        </w:rPr>
        <w:t xml:space="preserve">二十六条  </w:t>
      </w:r>
      <w:r>
        <w:rPr>
          <w:rFonts w:ascii="仿宋_GB2312" w:hAnsi="仿宋_GB2312" w:eastAsia="仿宋_GB2312" w:cs="仿宋_GB2312"/>
          <w:color w:val="000000"/>
          <w:sz w:val="28"/>
          <w:szCs w:val="32"/>
        </w:rPr>
        <w:t>本所根据需要设立</w:t>
      </w:r>
      <w:r>
        <w:rPr>
          <w:rFonts w:hint="eastAsia" w:ascii="仿宋_GB2312" w:hAnsi="仿宋_GB2312" w:eastAsia="仿宋_GB2312" w:cs="仿宋_GB2312"/>
          <w:color w:val="000000"/>
          <w:sz w:val="28"/>
          <w:szCs w:val="32"/>
        </w:rPr>
        <w:t>相关管理机构和监督机构。</w:t>
      </w:r>
    </w:p>
    <w:p>
      <w:pPr>
        <w:spacing w:line="500" w:lineRule="exact"/>
        <w:jc w:val="center"/>
        <w:rPr>
          <w:rFonts w:ascii="仿宋_GB2312" w:hAnsi="仿宋_GB2312" w:eastAsia="仿宋_GB2312" w:cs="仿宋_GB2312"/>
          <w:color w:val="000000"/>
          <w:sz w:val="28"/>
          <w:szCs w:val="32"/>
        </w:rPr>
      </w:pPr>
      <w:r>
        <w:rPr>
          <w:rFonts w:ascii="仿宋_GB2312" w:hAnsi="仿宋_GB2312" w:eastAsia="仿宋_GB2312" w:cs="仿宋_GB2312"/>
          <w:color w:val="000000"/>
          <w:sz w:val="28"/>
          <w:szCs w:val="32"/>
        </w:rPr>
        <w:t xml:space="preserve"> </w:t>
      </w:r>
    </w:p>
    <w:p>
      <w:pPr>
        <w:keepNext/>
        <w:spacing w:line="500" w:lineRule="exact"/>
        <w:jc w:val="center"/>
        <w:outlineLvl w:val="1"/>
        <w:rPr>
          <w:rFonts w:ascii="黑体" w:hAnsi="黑体" w:eastAsia="黑体" w:cs="黑体"/>
          <w:color w:val="000000"/>
          <w:sz w:val="28"/>
          <w:szCs w:val="32"/>
        </w:rPr>
      </w:pPr>
      <w:bookmarkStart w:id="8" w:name="_Toc60063422"/>
      <w:r>
        <w:rPr>
          <w:rFonts w:hint="eastAsia" w:ascii="黑体" w:hAnsi="黑体" w:eastAsia="黑体" w:cs="黑体"/>
          <w:color w:val="000000"/>
          <w:sz w:val="28"/>
          <w:szCs w:val="32"/>
        </w:rPr>
        <w:t xml:space="preserve">第五章  </w:t>
      </w:r>
      <w:r>
        <w:rPr>
          <w:rFonts w:hint="eastAsia" w:ascii="黑体" w:hAnsi="黑体" w:eastAsia="黑体" w:cs="黑体"/>
          <w:color w:val="0F0508"/>
          <w:spacing w:val="-5"/>
          <w:sz w:val="28"/>
          <w:szCs w:val="32"/>
        </w:rPr>
        <w:t>合伙人变更</w:t>
      </w:r>
      <w:bookmarkEnd w:id="8"/>
    </w:p>
    <w:p>
      <w:pPr>
        <w:spacing w:line="500" w:lineRule="exact"/>
        <w:ind w:firstLine="562" w:firstLineChars="200"/>
        <w:rPr>
          <w:rFonts w:hint="eastAsia" w:ascii="仿宋_GB2312" w:hAnsi="仿宋_GB2312" w:eastAsia="仿宋_GB2312" w:cs="仿宋_GB2312"/>
          <w:color w:val="000000"/>
          <w:sz w:val="28"/>
          <w:szCs w:val="32"/>
        </w:rPr>
      </w:pPr>
      <w:r>
        <w:rPr>
          <w:rFonts w:ascii="仿宋_GB2312" w:hAnsi="仿宋_GB2312" w:eastAsia="仿宋_GB2312" w:cs="仿宋_GB2312"/>
          <w:b/>
          <w:bCs/>
          <w:color w:val="000000"/>
          <w:sz w:val="28"/>
          <w:szCs w:val="32"/>
        </w:rPr>
        <w:t>第</w:t>
      </w:r>
      <w:r>
        <w:rPr>
          <w:rFonts w:hint="eastAsia" w:ascii="仿宋_GB2312" w:hAnsi="仿宋_GB2312" w:eastAsia="仿宋_GB2312" w:cs="仿宋_GB2312"/>
          <w:b/>
          <w:bCs/>
          <w:color w:val="000000"/>
          <w:sz w:val="28"/>
          <w:szCs w:val="32"/>
        </w:rPr>
        <w:t xml:space="preserve">二十七条  </w:t>
      </w:r>
      <w:r>
        <w:rPr>
          <w:rFonts w:ascii="仿宋_GB2312" w:hAnsi="仿宋_GB2312" w:eastAsia="仿宋_GB2312" w:cs="仿宋_GB2312"/>
          <w:color w:val="000000"/>
          <w:sz w:val="28"/>
          <w:szCs w:val="32"/>
        </w:rPr>
        <w:t>本所按下列条件和程序吸收新的合伙人：</w:t>
      </w:r>
    </w:p>
    <w:p>
      <w:pPr>
        <w:spacing w:line="500" w:lineRule="exact"/>
        <w:ind w:firstLine="560" w:firstLineChars="200"/>
        <w:rPr>
          <w:rFonts w:ascii="仿宋_GB2312" w:hAnsi="仿宋_GB2312" w:eastAsia="仿宋_GB2312" w:cs="仿宋_GB2312"/>
          <w:color w:val="000000"/>
          <w:sz w:val="28"/>
          <w:szCs w:val="32"/>
        </w:rPr>
      </w:pPr>
      <w:r>
        <w:rPr>
          <w:rFonts w:hint="eastAsia" w:ascii="仿宋_GB2312" w:hAnsi="仿宋_GB2312" w:eastAsia="仿宋_GB2312" w:cs="仿宋_GB2312"/>
          <w:color w:val="000000"/>
          <w:sz w:val="28"/>
          <w:szCs w:val="32"/>
        </w:rPr>
        <w:t>（一）执业【</w:t>
      </w:r>
      <w:r>
        <w:rPr>
          <w:rFonts w:ascii="仿宋_GB2312" w:hAnsi="仿宋_GB2312" w:eastAsia="仿宋_GB2312" w:cs="仿宋_GB2312"/>
          <w:color w:val="000000"/>
          <w:sz w:val="28"/>
          <w:szCs w:val="32"/>
        </w:rPr>
        <w:t xml:space="preserve"> </w:t>
      </w:r>
      <w:r>
        <w:rPr>
          <w:rFonts w:hint="eastAsia" w:ascii="仿宋_GB2312" w:hAnsi="仿宋_GB2312" w:eastAsia="仿宋_GB2312" w:cs="仿宋_GB2312"/>
          <w:color w:val="000000"/>
          <w:sz w:val="28"/>
          <w:szCs w:val="32"/>
        </w:rPr>
        <w:t>】年并在本所执业【</w:t>
      </w:r>
      <w:r>
        <w:rPr>
          <w:rFonts w:ascii="仿宋_GB2312" w:hAnsi="仿宋_GB2312" w:eastAsia="仿宋_GB2312" w:cs="仿宋_GB2312"/>
          <w:color w:val="000000"/>
          <w:sz w:val="28"/>
          <w:szCs w:val="32"/>
        </w:rPr>
        <w:t xml:space="preserve"> </w:t>
      </w:r>
      <w:r>
        <w:rPr>
          <w:rFonts w:hint="eastAsia" w:ascii="仿宋_GB2312" w:hAnsi="仿宋_GB2312" w:eastAsia="仿宋_GB2312" w:cs="仿宋_GB2312"/>
          <w:color w:val="000000"/>
          <w:sz w:val="28"/>
          <w:szCs w:val="32"/>
        </w:rPr>
        <w:t>】年以上的专职律师；</w:t>
      </w:r>
    </w:p>
    <w:p>
      <w:pPr>
        <w:spacing w:line="500" w:lineRule="exact"/>
        <w:ind w:firstLine="560" w:firstLineChars="200"/>
        <w:rPr>
          <w:rFonts w:ascii="仿宋_GB2312" w:hAnsi="仿宋_GB2312" w:eastAsia="仿宋_GB2312" w:cs="仿宋_GB2312"/>
          <w:color w:val="000000"/>
          <w:sz w:val="28"/>
          <w:szCs w:val="32"/>
        </w:rPr>
      </w:pPr>
      <w:r>
        <w:rPr>
          <w:rFonts w:hint="eastAsia" w:ascii="仿宋_GB2312" w:hAnsi="仿宋_GB2312" w:eastAsia="仿宋_GB2312" w:cs="仿宋_GB2312"/>
          <w:color w:val="000000"/>
          <w:sz w:val="28"/>
          <w:szCs w:val="32"/>
        </w:rPr>
        <w:t>（二）承认合伙协议并签订入伙协议</w:t>
      </w:r>
      <w:r>
        <w:rPr>
          <w:rFonts w:ascii="仿宋_GB2312" w:hAnsi="仿宋_GB2312" w:eastAsia="仿宋_GB2312" w:cs="仿宋_GB2312"/>
          <w:color w:val="000000"/>
          <w:sz w:val="28"/>
          <w:szCs w:val="32"/>
        </w:rPr>
        <w:t>;</w:t>
      </w:r>
    </w:p>
    <w:p>
      <w:pPr>
        <w:spacing w:line="500" w:lineRule="exact"/>
        <w:ind w:firstLine="560" w:firstLineChars="200"/>
        <w:rPr>
          <w:rFonts w:ascii="仿宋_GB2312" w:hAnsi="仿宋_GB2312" w:eastAsia="仿宋_GB2312" w:cs="仿宋_GB2312"/>
          <w:color w:val="000000"/>
          <w:sz w:val="28"/>
          <w:szCs w:val="32"/>
        </w:rPr>
      </w:pPr>
      <w:r>
        <w:rPr>
          <w:rFonts w:hint="eastAsia" w:ascii="仿宋_GB2312" w:hAnsi="仿宋_GB2312" w:eastAsia="仿宋_GB2312" w:cs="仿宋_GB2312"/>
          <w:color w:val="000000"/>
          <w:sz w:val="28"/>
          <w:szCs w:val="32"/>
        </w:rPr>
        <w:t>（三）承认本所章程</w:t>
      </w:r>
      <w:r>
        <w:rPr>
          <w:rFonts w:ascii="仿宋_GB2312" w:hAnsi="仿宋_GB2312" w:eastAsia="仿宋_GB2312" w:cs="仿宋_GB2312"/>
          <w:color w:val="000000"/>
          <w:sz w:val="28"/>
          <w:szCs w:val="32"/>
        </w:rPr>
        <w:t>;</w:t>
      </w:r>
    </w:p>
    <w:p>
      <w:pPr>
        <w:spacing w:line="500" w:lineRule="exact"/>
        <w:ind w:firstLine="560" w:firstLineChars="200"/>
        <w:rPr>
          <w:rFonts w:ascii="仿宋_GB2312" w:hAnsi="仿宋_GB2312" w:eastAsia="仿宋_GB2312" w:cs="仿宋_GB2312"/>
          <w:color w:val="000000"/>
          <w:sz w:val="28"/>
          <w:szCs w:val="32"/>
        </w:rPr>
      </w:pPr>
      <w:r>
        <w:rPr>
          <w:rFonts w:hint="eastAsia" w:ascii="仿宋_GB2312" w:hAnsi="仿宋_GB2312" w:eastAsia="仿宋_GB2312" w:cs="仿宋_GB2312"/>
          <w:color w:val="000000"/>
          <w:sz w:val="28"/>
          <w:szCs w:val="32"/>
        </w:rPr>
        <w:t>（四）按合伙协议的规定出资</w:t>
      </w:r>
      <w:r>
        <w:rPr>
          <w:rFonts w:ascii="仿宋_GB2312" w:hAnsi="仿宋_GB2312" w:eastAsia="仿宋_GB2312" w:cs="仿宋_GB2312"/>
          <w:color w:val="000000"/>
          <w:sz w:val="28"/>
          <w:szCs w:val="32"/>
        </w:rPr>
        <w:t>;</w:t>
      </w:r>
    </w:p>
    <w:p>
      <w:pPr>
        <w:spacing w:line="500" w:lineRule="exact"/>
        <w:ind w:firstLine="560" w:firstLineChars="200"/>
        <w:rPr>
          <w:rFonts w:ascii="仿宋_GB2312" w:hAnsi="仿宋_GB2312" w:eastAsia="仿宋_GB2312" w:cs="仿宋_GB2312"/>
          <w:color w:val="000000"/>
          <w:sz w:val="28"/>
          <w:szCs w:val="32"/>
        </w:rPr>
      </w:pPr>
      <w:r>
        <w:rPr>
          <w:rFonts w:hint="eastAsia" w:ascii="仿宋_GB2312" w:hAnsi="仿宋_GB2312" w:eastAsia="仿宋_GB2312" w:cs="仿宋_GB2312"/>
          <w:color w:val="000000"/>
          <w:sz w:val="28"/>
          <w:szCs w:val="32"/>
        </w:rPr>
        <w:t>（五）具有良好的职业道德和较强的业务能力</w:t>
      </w:r>
      <w:r>
        <w:rPr>
          <w:rFonts w:ascii="仿宋_GB2312" w:hAnsi="仿宋_GB2312" w:eastAsia="仿宋_GB2312" w:cs="仿宋_GB2312"/>
          <w:color w:val="000000"/>
          <w:sz w:val="28"/>
          <w:szCs w:val="32"/>
        </w:rPr>
        <w:t>;</w:t>
      </w:r>
    </w:p>
    <w:p>
      <w:pPr>
        <w:spacing w:line="500" w:lineRule="exact"/>
        <w:ind w:firstLine="560" w:firstLineChars="200"/>
        <w:rPr>
          <w:rFonts w:ascii="仿宋_GB2312" w:hAnsi="仿宋_GB2312" w:eastAsia="仿宋_GB2312" w:cs="仿宋_GB2312"/>
          <w:color w:val="000000"/>
          <w:sz w:val="28"/>
          <w:szCs w:val="32"/>
        </w:rPr>
      </w:pPr>
      <w:r>
        <w:rPr>
          <w:rFonts w:hint="eastAsia" w:ascii="仿宋_GB2312" w:hAnsi="仿宋_GB2312" w:eastAsia="仿宋_GB2312" w:cs="仿宋_GB2312"/>
          <w:color w:val="000000"/>
          <w:sz w:val="28"/>
          <w:szCs w:val="32"/>
        </w:rPr>
        <w:t>（六）本所规定的其他条件。</w:t>
      </w:r>
    </w:p>
    <w:p>
      <w:pPr>
        <w:spacing w:line="500" w:lineRule="exact"/>
        <w:ind w:firstLine="560" w:firstLineChars="200"/>
        <w:rPr>
          <w:rFonts w:ascii="仿宋_GB2312" w:hAnsi="仿宋_GB2312" w:eastAsia="仿宋_GB2312" w:cs="仿宋_GB2312"/>
          <w:color w:val="000000"/>
          <w:sz w:val="28"/>
          <w:szCs w:val="32"/>
        </w:rPr>
      </w:pPr>
      <w:r>
        <w:rPr>
          <w:rFonts w:hint="eastAsia" w:ascii="仿宋_GB2312" w:hAnsi="仿宋_GB2312" w:eastAsia="仿宋_GB2312" w:cs="仿宋_GB2312"/>
          <w:color w:val="000000"/>
          <w:sz w:val="28"/>
          <w:szCs w:val="32"/>
        </w:rPr>
        <w:t>律师入伙须由本人提出书面申请，经合伙人会议讨论且获得全体合伙人三分之二以上人数同意。</w:t>
      </w:r>
    </w:p>
    <w:p>
      <w:pPr>
        <w:widowControl/>
        <w:spacing w:line="500" w:lineRule="exact"/>
        <w:ind w:firstLine="562" w:firstLineChars="200"/>
        <w:jc w:val="left"/>
        <w:rPr>
          <w:rFonts w:ascii="仿宋_GB2312" w:hAnsi="仿宋_GB2312" w:eastAsia="仿宋_GB2312" w:cs="仿宋_GB2312"/>
          <w:color w:val="000000"/>
          <w:sz w:val="28"/>
          <w:szCs w:val="32"/>
        </w:rPr>
      </w:pPr>
      <w:r>
        <w:rPr>
          <w:rFonts w:hint="eastAsia" w:ascii="仿宋_GB2312" w:hAnsi="仿宋_GB2312" w:eastAsia="仿宋_GB2312" w:cs="仿宋_GB2312"/>
          <w:b/>
          <w:bCs/>
          <w:color w:val="000000"/>
          <w:sz w:val="28"/>
          <w:szCs w:val="32"/>
        </w:rPr>
        <w:t xml:space="preserve">第二十八条  </w:t>
      </w:r>
      <w:r>
        <w:rPr>
          <w:rFonts w:ascii="仿宋_GB2312" w:hAnsi="仿宋_GB2312" w:eastAsia="仿宋_GB2312" w:cs="仿宋_GB2312"/>
          <w:color w:val="000000"/>
          <w:sz w:val="28"/>
          <w:szCs w:val="32"/>
        </w:rPr>
        <w:t>本所存续期间，合伙人可自愿退伙，但应提前三个月以书面方式通知其他合伙人。</w:t>
      </w:r>
      <w:r>
        <w:rPr>
          <w:rFonts w:hint="eastAsia" w:ascii="仿宋_GB2312" w:hAnsi="仿宋_GB2312" w:eastAsia="仿宋_GB2312" w:cs="仿宋_GB2312"/>
          <w:color w:val="000000"/>
          <w:sz w:val="28"/>
          <w:szCs w:val="32"/>
        </w:rPr>
        <w:t>自愿退伙的</w:t>
      </w:r>
      <w:r>
        <w:rPr>
          <w:rFonts w:hint="eastAsia" w:ascii="仿宋" w:hAnsi="仿宋" w:eastAsia="仿宋" w:cs="仿宋"/>
          <w:color w:val="000000"/>
          <w:sz w:val="28"/>
          <w:szCs w:val="32"/>
        </w:rPr>
        <w:t>，按合伙协议约定办理退伙结算手续。</w:t>
      </w:r>
    </w:p>
    <w:p>
      <w:pPr>
        <w:widowControl/>
        <w:spacing w:line="500" w:lineRule="exact"/>
        <w:ind w:firstLine="562" w:firstLineChars="200"/>
        <w:jc w:val="left"/>
        <w:rPr>
          <w:rFonts w:ascii="仿宋_GB2312" w:hAnsi="仿宋_GB2312" w:eastAsia="仿宋_GB2312" w:cs="仿宋_GB2312"/>
          <w:color w:val="000000"/>
          <w:sz w:val="28"/>
          <w:szCs w:val="32"/>
        </w:rPr>
      </w:pPr>
      <w:r>
        <w:rPr>
          <w:rFonts w:hint="eastAsia" w:ascii="仿宋_GB2312" w:hAnsi="仿宋_GB2312" w:eastAsia="仿宋_GB2312" w:cs="仿宋_GB2312"/>
          <w:b/>
          <w:bCs/>
          <w:color w:val="000000"/>
          <w:sz w:val="28"/>
          <w:szCs w:val="32"/>
        </w:rPr>
        <w:t xml:space="preserve">第二十九条  </w:t>
      </w:r>
      <w:r>
        <w:rPr>
          <w:rFonts w:ascii="仿宋_GB2312" w:hAnsi="仿宋_GB2312" w:eastAsia="仿宋_GB2312" w:cs="仿宋_GB2312"/>
          <w:color w:val="000000"/>
          <w:sz w:val="28"/>
          <w:szCs w:val="32"/>
        </w:rPr>
        <w:t>合伙人无正当理由，既不参加合伙人会议，又不委托其他合伙人对讨论事项进行表决，累计达三次以上，或者严重违反本</w:t>
      </w:r>
      <w:r>
        <w:rPr>
          <w:rFonts w:hint="eastAsia" w:ascii="仿宋_GB2312" w:hAnsi="仿宋_GB2312" w:eastAsia="仿宋_GB2312" w:cs="仿宋_GB2312"/>
          <w:color w:val="000000"/>
          <w:sz w:val="28"/>
          <w:szCs w:val="32"/>
        </w:rPr>
        <w:t>所章程和合伙协议约定的义务以及本所的规章制度，构成违约退伙。</w:t>
      </w:r>
    </w:p>
    <w:p>
      <w:pPr>
        <w:widowControl/>
        <w:spacing w:line="500" w:lineRule="exact"/>
        <w:ind w:firstLine="560" w:firstLineChars="200"/>
        <w:jc w:val="left"/>
        <w:rPr>
          <w:rFonts w:ascii="仿宋_GB2312" w:hAnsi="仿宋_GB2312" w:eastAsia="仿宋_GB2312" w:cs="仿宋_GB2312"/>
          <w:color w:val="000000"/>
          <w:sz w:val="28"/>
          <w:szCs w:val="32"/>
        </w:rPr>
      </w:pPr>
      <w:r>
        <w:rPr>
          <w:rFonts w:hint="eastAsia" w:ascii="仿宋_GB2312" w:hAnsi="仿宋_GB2312" w:eastAsia="仿宋_GB2312" w:cs="仿宋_GB2312"/>
          <w:color w:val="000000"/>
          <w:sz w:val="28"/>
          <w:szCs w:val="32"/>
        </w:rPr>
        <w:t>对合伙人违约退伙的认定，须由合伙人会议中除该违约合伙人之外的其他合伙人三分之二以上表决通过。合伙人会议作出决议之日为退伙生效之日。</w:t>
      </w:r>
    </w:p>
    <w:p>
      <w:pPr>
        <w:widowControl/>
        <w:spacing w:line="500" w:lineRule="exact"/>
        <w:ind w:firstLine="562" w:firstLineChars="200"/>
        <w:jc w:val="left"/>
        <w:rPr>
          <w:rFonts w:ascii="仿宋_GB2312" w:hAnsi="仿宋_GB2312" w:eastAsia="仿宋_GB2312" w:cs="仿宋_GB2312"/>
          <w:color w:val="000000"/>
          <w:sz w:val="28"/>
          <w:szCs w:val="32"/>
        </w:rPr>
      </w:pPr>
      <w:r>
        <w:rPr>
          <w:rFonts w:hint="eastAsia" w:ascii="仿宋_GB2312" w:hAnsi="仿宋_GB2312" w:eastAsia="仿宋_GB2312" w:cs="仿宋_GB2312"/>
          <w:b/>
          <w:bCs/>
          <w:color w:val="000000"/>
          <w:sz w:val="28"/>
          <w:szCs w:val="32"/>
        </w:rPr>
        <w:t xml:space="preserve">第三十条  </w:t>
      </w:r>
      <w:r>
        <w:rPr>
          <w:rFonts w:ascii="仿宋_GB2312" w:hAnsi="仿宋_GB2312" w:eastAsia="仿宋_GB2312" w:cs="仿宋_GB2312"/>
          <w:color w:val="000000"/>
          <w:sz w:val="28"/>
          <w:szCs w:val="32"/>
        </w:rPr>
        <w:t>合伙人有下列情形之一，为当然退伙：</w:t>
      </w:r>
    </w:p>
    <w:p>
      <w:pPr>
        <w:widowControl/>
        <w:spacing w:line="500" w:lineRule="exact"/>
        <w:ind w:firstLine="560" w:firstLineChars="200"/>
        <w:jc w:val="left"/>
        <w:rPr>
          <w:rFonts w:ascii="仿宋_GB2312" w:hAnsi="仿宋_GB2312" w:eastAsia="仿宋_GB2312" w:cs="仿宋_GB2312"/>
          <w:color w:val="000000"/>
          <w:sz w:val="28"/>
          <w:szCs w:val="32"/>
        </w:rPr>
      </w:pPr>
      <w:r>
        <w:rPr>
          <w:rFonts w:hint="eastAsia" w:ascii="仿宋_GB2312" w:hAnsi="仿宋_GB2312" w:eastAsia="仿宋_GB2312" w:cs="仿宋_GB2312"/>
          <w:color w:val="000000"/>
          <w:sz w:val="28"/>
          <w:szCs w:val="32"/>
        </w:rPr>
        <w:t>（一）死亡或被宣告死亡的</w:t>
      </w:r>
      <w:r>
        <w:rPr>
          <w:rFonts w:ascii="仿宋_GB2312" w:hAnsi="仿宋_GB2312" w:eastAsia="仿宋_GB2312" w:cs="仿宋_GB2312"/>
          <w:color w:val="000000"/>
          <w:sz w:val="28"/>
          <w:szCs w:val="32"/>
        </w:rPr>
        <w:t>;</w:t>
      </w:r>
    </w:p>
    <w:p>
      <w:pPr>
        <w:spacing w:line="500" w:lineRule="exact"/>
        <w:ind w:firstLine="560" w:firstLineChars="200"/>
        <w:rPr>
          <w:rFonts w:ascii="仿宋_GB2312" w:hAnsi="仿宋_GB2312" w:eastAsia="仿宋_GB2312" w:cs="仿宋_GB2312"/>
          <w:color w:val="000000"/>
          <w:sz w:val="28"/>
          <w:szCs w:val="32"/>
        </w:rPr>
      </w:pPr>
      <w:r>
        <w:rPr>
          <w:rFonts w:hint="eastAsia" w:ascii="仿宋_GB2312" w:hAnsi="仿宋_GB2312" w:eastAsia="仿宋_GB2312" w:cs="仿宋_GB2312"/>
          <w:color w:val="000000"/>
          <w:sz w:val="28"/>
          <w:szCs w:val="32"/>
        </w:rPr>
        <w:t>（二）被宣告无民事行为能力或限制民事行为能力的</w:t>
      </w:r>
      <w:r>
        <w:rPr>
          <w:rFonts w:ascii="仿宋_GB2312" w:hAnsi="仿宋_GB2312" w:eastAsia="仿宋_GB2312" w:cs="仿宋_GB2312"/>
          <w:color w:val="000000"/>
          <w:sz w:val="28"/>
          <w:szCs w:val="32"/>
        </w:rPr>
        <w:t>;</w:t>
      </w:r>
    </w:p>
    <w:p>
      <w:pPr>
        <w:widowControl/>
        <w:spacing w:line="500" w:lineRule="exact"/>
        <w:ind w:firstLine="560" w:firstLineChars="200"/>
        <w:jc w:val="left"/>
        <w:rPr>
          <w:rFonts w:ascii="仿宋_GB2312" w:hAnsi="仿宋_GB2312" w:eastAsia="仿宋_GB2312" w:cs="仿宋_GB2312"/>
          <w:color w:val="000000"/>
          <w:sz w:val="28"/>
          <w:szCs w:val="32"/>
        </w:rPr>
      </w:pPr>
      <w:r>
        <w:rPr>
          <w:rFonts w:hint="eastAsia" w:ascii="仿宋_GB2312" w:hAnsi="仿宋_GB2312" w:eastAsia="仿宋_GB2312" w:cs="仿宋_GB2312"/>
          <w:color w:val="000000"/>
          <w:sz w:val="28"/>
          <w:szCs w:val="32"/>
        </w:rPr>
        <w:t>（三）发生法律、行政法规规定的其他应当退伙情形的。</w:t>
      </w:r>
    </w:p>
    <w:p>
      <w:pPr>
        <w:widowControl/>
        <w:spacing w:line="500" w:lineRule="exact"/>
        <w:ind w:firstLine="562" w:firstLineChars="200"/>
        <w:jc w:val="left"/>
        <w:rPr>
          <w:rFonts w:ascii="仿宋_GB2312" w:hAnsi="仿宋_GB2312" w:eastAsia="仿宋_GB2312" w:cs="仿宋_GB2312"/>
          <w:color w:val="000000"/>
          <w:sz w:val="28"/>
          <w:szCs w:val="32"/>
        </w:rPr>
      </w:pPr>
      <w:r>
        <w:rPr>
          <w:rFonts w:hint="eastAsia" w:ascii="仿宋_GB2312" w:hAnsi="仿宋_GB2312" w:eastAsia="仿宋_GB2312" w:cs="仿宋_GB2312"/>
          <w:b/>
          <w:bCs/>
          <w:color w:val="000000"/>
          <w:sz w:val="28"/>
          <w:szCs w:val="32"/>
        </w:rPr>
        <w:t xml:space="preserve">第三十一条  </w:t>
      </w:r>
      <w:r>
        <w:rPr>
          <w:rFonts w:ascii="仿宋_GB2312" w:hAnsi="仿宋_GB2312" w:eastAsia="仿宋_GB2312" w:cs="仿宋_GB2312"/>
          <w:color w:val="000000"/>
          <w:sz w:val="28"/>
          <w:szCs w:val="32"/>
        </w:rPr>
        <w:t>合伙人有下列情形之一的，由合伙人会议除该合伙人之外的其他合伙人三分之二</w:t>
      </w:r>
      <w:r>
        <w:rPr>
          <w:rFonts w:hint="eastAsia" w:ascii="仿宋_GB2312" w:hAnsi="仿宋_GB2312" w:eastAsia="仿宋_GB2312" w:cs="仿宋_GB2312"/>
          <w:color w:val="000000"/>
          <w:sz w:val="28"/>
          <w:szCs w:val="32"/>
        </w:rPr>
        <w:t>以上表决通过，可以强制其退伙：</w:t>
      </w:r>
    </w:p>
    <w:p>
      <w:pPr>
        <w:widowControl/>
        <w:spacing w:line="500" w:lineRule="exact"/>
        <w:ind w:firstLine="560" w:firstLineChars="200"/>
        <w:jc w:val="left"/>
        <w:rPr>
          <w:rFonts w:ascii="仿宋_GB2312" w:hAnsi="仿宋_GB2312" w:eastAsia="仿宋_GB2312" w:cs="仿宋_GB2312"/>
          <w:color w:val="000000"/>
          <w:sz w:val="28"/>
          <w:szCs w:val="32"/>
        </w:rPr>
      </w:pPr>
      <w:r>
        <w:rPr>
          <w:rFonts w:hint="eastAsia" w:ascii="仿宋_GB2312" w:hAnsi="仿宋_GB2312" w:eastAsia="仿宋_GB2312" w:cs="仿宋_GB2312"/>
          <w:color w:val="000000"/>
          <w:sz w:val="28"/>
          <w:szCs w:val="32"/>
        </w:rPr>
        <w:t>（一）受到停止执业的行政处罚的</w:t>
      </w:r>
      <w:r>
        <w:rPr>
          <w:rFonts w:ascii="仿宋_GB2312" w:hAnsi="仿宋_GB2312" w:eastAsia="仿宋_GB2312" w:cs="仿宋_GB2312"/>
          <w:color w:val="000000"/>
          <w:sz w:val="28"/>
          <w:szCs w:val="32"/>
        </w:rPr>
        <w:t>;</w:t>
      </w:r>
    </w:p>
    <w:p>
      <w:pPr>
        <w:widowControl/>
        <w:spacing w:line="500" w:lineRule="exact"/>
        <w:ind w:firstLine="560" w:firstLineChars="200"/>
        <w:jc w:val="left"/>
        <w:rPr>
          <w:rFonts w:hint="eastAsia" w:ascii="仿宋_GB2312" w:hAnsi="仿宋_GB2312" w:eastAsia="仿宋_GB2312" w:cs="仿宋_GB2312"/>
          <w:color w:val="000000"/>
          <w:sz w:val="28"/>
          <w:szCs w:val="32"/>
        </w:rPr>
      </w:pPr>
      <w:r>
        <w:rPr>
          <w:rFonts w:hint="eastAsia" w:ascii="仿宋_GB2312" w:hAnsi="仿宋_GB2312" w:eastAsia="仿宋_GB2312" w:cs="仿宋_GB2312"/>
          <w:color w:val="000000"/>
          <w:sz w:val="28"/>
          <w:szCs w:val="32"/>
        </w:rPr>
        <w:t>（二）因执业过错给律师事务所造成重大损失或重大负面影响的</w:t>
      </w:r>
      <w:r>
        <w:rPr>
          <w:rFonts w:ascii="仿宋_GB2312" w:hAnsi="仿宋_GB2312" w:eastAsia="仿宋_GB2312" w:cs="仿宋_GB2312"/>
          <w:color w:val="000000"/>
          <w:sz w:val="28"/>
          <w:szCs w:val="32"/>
        </w:rPr>
        <w:t>;</w:t>
      </w:r>
    </w:p>
    <w:p>
      <w:pPr>
        <w:widowControl/>
        <w:spacing w:line="500" w:lineRule="exact"/>
        <w:ind w:firstLine="560" w:firstLineChars="200"/>
        <w:jc w:val="left"/>
        <w:rPr>
          <w:rFonts w:ascii="仿宋_GB2312" w:hAnsi="仿宋_GB2312" w:eastAsia="仿宋_GB2312" w:cs="仿宋_GB2312"/>
          <w:color w:val="000000"/>
          <w:sz w:val="28"/>
          <w:szCs w:val="32"/>
        </w:rPr>
      </w:pPr>
      <w:r>
        <w:rPr>
          <w:rFonts w:hint="eastAsia" w:ascii="仿宋_GB2312" w:hAnsi="仿宋_GB2312" w:eastAsia="仿宋_GB2312" w:cs="仿宋_GB2312"/>
          <w:color w:val="000000"/>
          <w:sz w:val="28"/>
          <w:szCs w:val="32"/>
        </w:rPr>
        <w:t>（三）因违反法律、法规，被司法行政机关吊销律师执业证的。</w:t>
      </w:r>
    </w:p>
    <w:p>
      <w:pPr>
        <w:widowControl/>
        <w:spacing w:line="500" w:lineRule="exact"/>
        <w:ind w:firstLine="560" w:firstLineChars="200"/>
        <w:jc w:val="left"/>
        <w:rPr>
          <w:rFonts w:ascii="仿宋_GB2312" w:hAnsi="仿宋_GB2312" w:eastAsia="仿宋_GB2312" w:cs="仿宋_GB2312"/>
          <w:color w:val="000000"/>
          <w:sz w:val="28"/>
          <w:szCs w:val="32"/>
        </w:rPr>
      </w:pPr>
      <w:r>
        <w:rPr>
          <w:rFonts w:hint="eastAsia" w:ascii="仿宋_GB2312" w:hAnsi="仿宋_GB2312" w:eastAsia="仿宋_GB2312" w:cs="仿宋_GB2312"/>
          <w:color w:val="000000"/>
          <w:sz w:val="28"/>
          <w:szCs w:val="32"/>
        </w:rPr>
        <w:t>合伙人会议作出决议之日，为强制退伙之日。</w:t>
      </w:r>
    </w:p>
    <w:p>
      <w:pPr>
        <w:widowControl/>
        <w:spacing w:line="500" w:lineRule="exact"/>
        <w:ind w:firstLine="562" w:firstLineChars="200"/>
        <w:jc w:val="left"/>
        <w:rPr>
          <w:rFonts w:ascii="仿宋_GB2312" w:hAnsi="仿宋_GB2312" w:eastAsia="仿宋_GB2312" w:cs="仿宋_GB2312"/>
          <w:color w:val="000000"/>
          <w:sz w:val="28"/>
          <w:szCs w:val="32"/>
        </w:rPr>
      </w:pPr>
      <w:r>
        <w:rPr>
          <w:rFonts w:hint="eastAsia" w:ascii="仿宋_GB2312" w:hAnsi="仿宋_GB2312" w:eastAsia="仿宋_GB2312" w:cs="仿宋_GB2312"/>
          <w:b/>
          <w:bCs/>
          <w:color w:val="000000"/>
          <w:sz w:val="28"/>
          <w:szCs w:val="32"/>
        </w:rPr>
        <w:t xml:space="preserve">第三十二条  </w:t>
      </w:r>
      <w:r>
        <w:rPr>
          <w:rFonts w:ascii="仿宋_GB2312" w:hAnsi="仿宋_GB2312" w:eastAsia="仿宋_GB2312" w:cs="仿宋_GB2312"/>
          <w:color w:val="000000"/>
          <w:sz w:val="28"/>
          <w:szCs w:val="32"/>
        </w:rPr>
        <w:t>合伙人退伙时，经合伙人会议决定委托的</w:t>
      </w:r>
      <w:r>
        <w:rPr>
          <w:rFonts w:hint="eastAsia" w:ascii="仿宋_GB2312" w:hAnsi="仿宋_GB2312" w:eastAsia="仿宋_GB2312" w:cs="仿宋_GB2312"/>
          <w:color w:val="000000"/>
          <w:sz w:val="28"/>
          <w:szCs w:val="32"/>
        </w:rPr>
        <w:t>会计师事务所核准的本所财产为结算依据。</w:t>
      </w:r>
    </w:p>
    <w:p>
      <w:pPr>
        <w:widowControl/>
        <w:spacing w:line="500" w:lineRule="exact"/>
        <w:ind w:firstLine="562" w:firstLineChars="200"/>
        <w:jc w:val="left"/>
        <w:rPr>
          <w:rFonts w:ascii="仿宋_GB2312" w:hAnsi="仿宋_GB2312" w:eastAsia="仿宋_GB2312" w:cs="仿宋_GB2312"/>
          <w:color w:val="000000"/>
          <w:sz w:val="28"/>
          <w:szCs w:val="32"/>
        </w:rPr>
      </w:pPr>
      <w:r>
        <w:rPr>
          <w:rFonts w:hint="eastAsia" w:ascii="仿宋_GB2312" w:hAnsi="仿宋_GB2312" w:eastAsia="仿宋_GB2312" w:cs="仿宋_GB2312"/>
          <w:b/>
          <w:bCs/>
          <w:color w:val="000000"/>
          <w:sz w:val="28"/>
          <w:szCs w:val="32"/>
        </w:rPr>
        <w:t xml:space="preserve">第三十三条  </w:t>
      </w:r>
      <w:r>
        <w:rPr>
          <w:rFonts w:ascii="仿宋_GB2312" w:hAnsi="仿宋_GB2312" w:eastAsia="仿宋_GB2312" w:cs="仿宋_GB2312"/>
          <w:color w:val="000000"/>
          <w:sz w:val="28"/>
          <w:szCs w:val="32"/>
        </w:rPr>
        <w:t>合伙人转让其在合伙中的全部或部分财产份额的，其他合伙人在同等条件下有优先受让权。</w:t>
      </w:r>
    </w:p>
    <w:p>
      <w:pPr>
        <w:widowControl/>
        <w:spacing w:line="500" w:lineRule="exact"/>
        <w:ind w:firstLine="562" w:firstLineChars="200"/>
        <w:jc w:val="left"/>
        <w:rPr>
          <w:rFonts w:ascii="仿宋_GB2312" w:hAnsi="仿宋_GB2312" w:eastAsia="仿宋_GB2312" w:cs="仿宋_GB2312"/>
          <w:color w:val="000000"/>
          <w:sz w:val="28"/>
          <w:szCs w:val="32"/>
        </w:rPr>
      </w:pPr>
      <w:r>
        <w:rPr>
          <w:rFonts w:hint="eastAsia" w:ascii="仿宋_GB2312" w:hAnsi="仿宋_GB2312" w:eastAsia="仿宋_GB2312" w:cs="仿宋_GB2312"/>
          <w:b/>
          <w:bCs/>
          <w:color w:val="000000"/>
          <w:sz w:val="28"/>
          <w:szCs w:val="32"/>
        </w:rPr>
        <w:t xml:space="preserve">第三十四条  </w:t>
      </w:r>
      <w:r>
        <w:rPr>
          <w:rFonts w:ascii="仿宋_GB2312" w:hAnsi="仿宋_GB2312" w:eastAsia="仿宋_GB2312" w:cs="仿宋_GB2312"/>
          <w:color w:val="000000"/>
          <w:sz w:val="28"/>
          <w:szCs w:val="32"/>
        </w:rPr>
        <w:t>合伙人对其</w:t>
      </w:r>
      <w:r>
        <w:rPr>
          <w:rFonts w:hint="eastAsia" w:ascii="仿宋_GB2312" w:hAnsi="仿宋_GB2312" w:eastAsia="仿宋_GB2312" w:cs="仿宋_GB2312"/>
          <w:color w:val="000000"/>
          <w:sz w:val="28"/>
          <w:szCs w:val="32"/>
        </w:rPr>
        <w:t>退伙前本所的债务依法承担责任。</w:t>
      </w:r>
    </w:p>
    <w:p>
      <w:pPr>
        <w:widowControl/>
        <w:spacing w:line="500" w:lineRule="exact"/>
        <w:ind w:firstLine="562" w:firstLineChars="200"/>
        <w:jc w:val="left"/>
        <w:rPr>
          <w:rFonts w:ascii="仿宋_GB2312" w:hAnsi="仿宋_GB2312" w:eastAsia="仿宋_GB2312" w:cs="仿宋_GB2312"/>
          <w:color w:val="000000"/>
          <w:sz w:val="28"/>
          <w:szCs w:val="32"/>
        </w:rPr>
      </w:pPr>
      <w:r>
        <w:rPr>
          <w:rFonts w:ascii="仿宋_GB2312" w:hAnsi="仿宋_GB2312" w:eastAsia="仿宋_GB2312" w:cs="仿宋_GB2312"/>
          <w:b/>
          <w:bCs/>
          <w:color w:val="000000"/>
          <w:sz w:val="28"/>
          <w:szCs w:val="32"/>
        </w:rPr>
        <w:t>第</w:t>
      </w:r>
      <w:r>
        <w:rPr>
          <w:rFonts w:hint="eastAsia" w:ascii="仿宋_GB2312" w:hAnsi="仿宋_GB2312" w:eastAsia="仿宋_GB2312" w:cs="仿宋_GB2312"/>
          <w:b/>
          <w:bCs/>
          <w:color w:val="333333"/>
          <w:sz w:val="28"/>
          <w:szCs w:val="32"/>
        </w:rPr>
        <w:t xml:space="preserve">三十五条  </w:t>
      </w:r>
      <w:r>
        <w:rPr>
          <w:rFonts w:ascii="仿宋_GB2312" w:hAnsi="仿宋_GB2312" w:eastAsia="仿宋_GB2312" w:cs="仿宋_GB2312"/>
          <w:color w:val="000000"/>
          <w:sz w:val="28"/>
          <w:szCs w:val="32"/>
        </w:rPr>
        <w:t>合伙人死亡</w:t>
      </w:r>
      <w:r>
        <w:rPr>
          <w:rFonts w:ascii="仿宋_GB2312" w:hAnsi="仿宋_GB2312" w:eastAsia="仿宋_GB2312" w:cs="仿宋_GB2312"/>
          <w:color w:val="333333"/>
          <w:sz w:val="28"/>
          <w:szCs w:val="32"/>
        </w:rPr>
        <w:t>，</w:t>
      </w:r>
      <w:r>
        <w:rPr>
          <w:rFonts w:ascii="仿宋_GB2312" w:hAnsi="仿宋_GB2312" w:eastAsia="仿宋_GB2312" w:cs="仿宋_GB2312"/>
          <w:color w:val="000000"/>
          <w:sz w:val="28"/>
          <w:szCs w:val="32"/>
        </w:rPr>
        <w:t>其在本所合伙财产中的所占份额</w:t>
      </w:r>
      <w:r>
        <w:rPr>
          <w:rFonts w:ascii="仿宋_GB2312" w:hAnsi="仿宋_GB2312" w:eastAsia="仿宋_GB2312" w:cs="仿宋_GB2312"/>
          <w:color w:val="333333"/>
          <w:sz w:val="28"/>
          <w:szCs w:val="32"/>
        </w:rPr>
        <w:t>，</w:t>
      </w:r>
      <w:r>
        <w:rPr>
          <w:rFonts w:ascii="仿宋_GB2312" w:hAnsi="仿宋_GB2312" w:eastAsia="仿宋_GB2312" w:cs="仿宋_GB2312"/>
          <w:color w:val="000000"/>
          <w:sz w:val="28"/>
          <w:szCs w:val="32"/>
        </w:rPr>
        <w:t>只能以现金形式</w:t>
      </w:r>
      <w:r>
        <w:rPr>
          <w:rFonts w:hint="eastAsia" w:ascii="仿宋_GB2312" w:hAnsi="仿宋_GB2312" w:eastAsia="仿宋_GB2312" w:cs="仿宋_GB2312"/>
          <w:color w:val="000000"/>
          <w:sz w:val="28"/>
          <w:szCs w:val="32"/>
        </w:rPr>
        <w:t>由其继承人继承或按法律规定处理</w:t>
      </w:r>
      <w:r>
        <w:rPr>
          <w:rFonts w:hint="eastAsia" w:ascii="仿宋_GB2312" w:hAnsi="仿宋_GB2312" w:eastAsia="仿宋_GB2312" w:cs="仿宋_GB2312"/>
          <w:color w:val="333333"/>
          <w:sz w:val="28"/>
          <w:szCs w:val="32"/>
        </w:rPr>
        <w:t>。</w:t>
      </w:r>
      <w:r>
        <w:rPr>
          <w:rFonts w:ascii="仿宋_GB2312" w:hAnsi="仿宋_GB2312" w:eastAsia="仿宋_GB2312" w:cs="仿宋_GB2312"/>
          <w:color w:val="000000"/>
          <w:sz w:val="28"/>
          <w:szCs w:val="32"/>
        </w:rPr>
        <w:t xml:space="preserve">  </w:t>
      </w:r>
    </w:p>
    <w:p>
      <w:pPr>
        <w:spacing w:line="500" w:lineRule="exact"/>
        <w:ind w:firstLine="2520" w:firstLineChars="900"/>
        <w:rPr>
          <w:rFonts w:ascii="黑体" w:hAnsi="黑体" w:eastAsia="黑体" w:cs="黑体"/>
          <w:color w:val="000000"/>
          <w:sz w:val="28"/>
          <w:szCs w:val="32"/>
        </w:rPr>
      </w:pPr>
    </w:p>
    <w:p>
      <w:pPr>
        <w:keepNext/>
        <w:spacing w:line="500" w:lineRule="exact"/>
        <w:jc w:val="center"/>
        <w:outlineLvl w:val="1"/>
        <w:rPr>
          <w:rFonts w:ascii="仿宋_GB2312" w:hAnsi="仿宋_GB2312" w:eastAsia="仿宋_GB2312" w:cs="仿宋_GB2312"/>
          <w:color w:val="000000"/>
          <w:sz w:val="28"/>
          <w:szCs w:val="32"/>
        </w:rPr>
      </w:pPr>
      <w:bookmarkStart w:id="9" w:name="_Toc60063423"/>
      <w:r>
        <w:rPr>
          <w:rFonts w:hint="eastAsia" w:ascii="黑体" w:hAnsi="黑体" w:eastAsia="黑体" w:cs="黑体"/>
          <w:color w:val="000000"/>
          <w:sz w:val="28"/>
          <w:szCs w:val="32"/>
        </w:rPr>
        <w:t>第六章  附则</w:t>
      </w:r>
      <w:bookmarkEnd w:id="9"/>
    </w:p>
    <w:p>
      <w:pPr>
        <w:widowControl/>
        <w:spacing w:line="500" w:lineRule="exact"/>
        <w:ind w:firstLine="562" w:firstLineChars="200"/>
        <w:jc w:val="left"/>
        <w:rPr>
          <w:rFonts w:ascii="仿宋_GB2312" w:hAnsi="仿宋_GB2312" w:eastAsia="仿宋_GB2312" w:cs="仿宋_GB2312"/>
          <w:color w:val="000000"/>
          <w:sz w:val="28"/>
          <w:szCs w:val="32"/>
        </w:rPr>
      </w:pPr>
      <w:r>
        <w:rPr>
          <w:rFonts w:hint="eastAsia" w:ascii="仿宋_GB2312" w:hAnsi="仿宋_GB2312" w:eastAsia="仿宋_GB2312" w:cs="仿宋_GB2312"/>
          <w:b/>
          <w:bCs/>
          <w:color w:val="000000"/>
          <w:sz w:val="28"/>
          <w:szCs w:val="32"/>
        </w:rPr>
        <w:t xml:space="preserve">第三十六条  </w:t>
      </w:r>
      <w:r>
        <w:rPr>
          <w:rFonts w:hint="eastAsia" w:ascii="仿宋_GB2312" w:hAnsi="仿宋_GB2312" w:eastAsia="仿宋_GB2312" w:cs="仿宋_GB2312"/>
          <w:color w:val="000000"/>
          <w:sz w:val="28"/>
          <w:szCs w:val="32"/>
        </w:rPr>
        <w:t>凡因执行本协议而发生的争议或纠纷，由合伙人会议协商解决，必要时可报请律师协会协调。</w:t>
      </w:r>
    </w:p>
    <w:p>
      <w:pPr>
        <w:widowControl/>
        <w:spacing w:line="500" w:lineRule="exact"/>
        <w:ind w:firstLine="562" w:firstLineChars="200"/>
        <w:jc w:val="left"/>
        <w:rPr>
          <w:rFonts w:hint="eastAsia" w:ascii="仿宋_GB2312" w:hAnsi="仿宋_GB2312" w:eastAsia="仿宋_GB2312" w:cs="仿宋_GB2312"/>
          <w:color w:val="000000"/>
          <w:sz w:val="28"/>
          <w:szCs w:val="32"/>
        </w:rPr>
      </w:pPr>
      <w:r>
        <w:rPr>
          <w:rFonts w:hint="eastAsia" w:ascii="仿宋_GB2312" w:hAnsi="仿宋_GB2312" w:eastAsia="仿宋_GB2312" w:cs="仿宋_GB2312"/>
          <w:b/>
          <w:bCs/>
          <w:color w:val="000000"/>
          <w:sz w:val="28"/>
          <w:szCs w:val="32"/>
        </w:rPr>
        <w:t xml:space="preserve">第三十七条  </w:t>
      </w:r>
      <w:r>
        <w:rPr>
          <w:rFonts w:hint="eastAsia" w:ascii="仿宋_GB2312" w:hAnsi="仿宋_GB2312" w:eastAsia="仿宋_GB2312" w:cs="仿宋_GB2312"/>
          <w:color w:val="000000"/>
          <w:sz w:val="28"/>
          <w:szCs w:val="32"/>
        </w:rPr>
        <w:t>本协议的补充、修改，须经合伙人会议决议并报批准机关批准后方为有效，本协议由合伙人会议负责解释。</w:t>
      </w:r>
    </w:p>
    <w:p>
      <w:pPr>
        <w:widowControl/>
        <w:spacing w:line="500" w:lineRule="exact"/>
        <w:ind w:firstLine="560" w:firstLineChars="200"/>
        <w:jc w:val="left"/>
        <w:rPr>
          <w:rFonts w:ascii="仿宋_GB2312" w:hAnsi="仿宋_GB2312" w:eastAsia="仿宋_GB2312" w:cs="仿宋_GB2312"/>
          <w:color w:val="000000"/>
          <w:sz w:val="28"/>
          <w:szCs w:val="32"/>
        </w:rPr>
      </w:pPr>
      <w:r>
        <w:rPr>
          <w:rFonts w:hint="eastAsia" w:ascii="仿宋_GB2312" w:hAnsi="仿宋_GB2312" w:eastAsia="仿宋_GB2312" w:cs="仿宋_GB2312"/>
          <w:color w:val="000000"/>
          <w:sz w:val="28"/>
          <w:szCs w:val="32"/>
        </w:rPr>
        <w:t>本协议未涉及部分由事务所章程规定或合伙人会议决定。</w:t>
      </w:r>
    </w:p>
    <w:p>
      <w:pPr>
        <w:widowControl/>
        <w:spacing w:line="500" w:lineRule="exact"/>
        <w:ind w:firstLine="562" w:firstLineChars="200"/>
        <w:jc w:val="left"/>
        <w:rPr>
          <w:rFonts w:ascii="仿宋_GB2312" w:hAnsi="仿宋_GB2312" w:eastAsia="仿宋_GB2312" w:cs="仿宋_GB2312"/>
          <w:color w:val="000000"/>
          <w:sz w:val="28"/>
          <w:szCs w:val="32"/>
        </w:rPr>
      </w:pPr>
      <w:r>
        <w:rPr>
          <w:rFonts w:hint="eastAsia" w:ascii="仿宋_GB2312" w:hAnsi="仿宋_GB2312" w:eastAsia="仿宋_GB2312" w:cs="仿宋_GB2312"/>
          <w:b/>
          <w:bCs/>
          <w:color w:val="000000"/>
          <w:sz w:val="28"/>
          <w:szCs w:val="32"/>
        </w:rPr>
        <w:t xml:space="preserve">第三十八条  </w:t>
      </w:r>
      <w:r>
        <w:rPr>
          <w:rFonts w:hint="eastAsia" w:ascii="仿宋_GB2312" w:hAnsi="仿宋_GB2312" w:eastAsia="仿宋_GB2312" w:cs="仿宋_GB2312"/>
          <w:color w:val="000000"/>
          <w:sz w:val="28"/>
          <w:szCs w:val="32"/>
        </w:rPr>
        <w:t>本协议自全体合伙人协商一致并签字，自司法行政机关作出准予设立律师事务所决定之日起生效。</w:t>
      </w:r>
    </w:p>
    <w:p>
      <w:pPr>
        <w:spacing w:line="500" w:lineRule="exact"/>
        <w:ind w:firstLine="560" w:firstLineChars="200"/>
        <w:rPr>
          <w:rFonts w:ascii="仿宋_GB2312" w:hAnsi="仿宋_GB2312" w:eastAsia="仿宋_GB2312" w:cs="仿宋_GB2312"/>
          <w:color w:val="000000"/>
          <w:sz w:val="28"/>
          <w:szCs w:val="32"/>
        </w:rPr>
      </w:pPr>
    </w:p>
    <w:p>
      <w:bookmarkStart w:id="10" w:name="_GoBack"/>
      <w:bookmarkEnd w:id="1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77F91FE-C87A-48B4-ADD2-2D801444E07B}"/>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D189B1C2-C44E-4368-9479-8A62B41BF036}"/>
  </w:font>
  <w:font w:name="方正小标宋简体">
    <w:panose1 w:val="02000000000000000000"/>
    <w:charset w:val="86"/>
    <w:family w:val="auto"/>
    <w:pitch w:val="default"/>
    <w:sig w:usb0="00000001" w:usb1="08000000" w:usb2="00000000" w:usb3="00000000" w:csb0="00040000" w:csb1="00000000"/>
    <w:embedRegular r:id="rId3" w:fontKey="{82922022-7D3F-4D51-9D46-29412DBEED86}"/>
  </w:font>
  <w:font w:name="仿宋">
    <w:panose1 w:val="02010609060101010101"/>
    <w:charset w:val="86"/>
    <w:family w:val="modern"/>
    <w:pitch w:val="default"/>
    <w:sig w:usb0="800002BF" w:usb1="38CF7CFA" w:usb2="00000016" w:usb3="00000000" w:csb0="00040001" w:csb1="00000000"/>
    <w:embedRegular r:id="rId4" w:fontKey="{45244361-3A25-47BC-B62F-781D2AE4AFB6}"/>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embedRegular r:id="rId5" w:fontKey="{2DA44C52-EEB0-4DC8-A6D1-12B003760CB6}"/>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5864682"/>
    <w:multiLevelType w:val="singleLevel"/>
    <w:tmpl w:val="55864682"/>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lmZWIyODMxMjJlODM0MzNiYWNkOTEwOGE0NjIxMTEifQ=="/>
  </w:docVars>
  <w:rsids>
    <w:rsidRoot w:val="76CB6E56"/>
    <w:rsid w:val="494E2307"/>
    <w:rsid w:val="64BE25DF"/>
    <w:rsid w:val="76CB6E56"/>
    <w:rsid w:val="7F8E4C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unhideWhenUsed/>
    <w:qFormat/>
    <w:uiPriority w:val="99"/>
    <w:pPr>
      <w:ind w:left="420" w:leftChars="200"/>
    </w:pPr>
    <w:rPr>
      <w:rFonts w:ascii="Calibri" w:hAnsi="Calibri"/>
      <w:szCs w:val="24"/>
    </w:rPr>
  </w:style>
  <w:style w:type="paragraph" w:styleId="3">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6">
    <w:name w:val="annotation reference"/>
    <w:basedOn w:val="5"/>
    <w:qFormat/>
    <w:uiPriority w:val="0"/>
    <w:rPr>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1741</Words>
  <Characters>1741</Characters>
  <Lines>0</Lines>
  <Paragraphs>0</Paragraphs>
  <TotalTime>0</TotalTime>
  <ScaleCrop>false</ScaleCrop>
  <LinksUpToDate>false</LinksUpToDate>
  <CharactersWithSpaces>1807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2023-06-13T07:33:00Z</dcterms:created>
  <dc:creator>刘宇叶子</dc:creator>
  <cp:lastModifiedBy>刘宇叶子</cp:lastModifiedBy>
  <dcterms:modified xsi:type="dcterms:W3CDTF">2023-06-13T07:45:06Z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A36F307EA9D4453C8812A3414F059559_13</vt:lpwstr>
  </property>
</Properties>
</file>