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</w:pPr>
      <w:bookmarkStart w:id="0" w:name="_Toc59178068"/>
      <w:bookmarkStart w:id="1" w:name="_Toc60063592"/>
      <w:bookmarkStart w:id="2" w:name="_Toc60063461"/>
      <w:bookmarkStart w:id="3" w:name="_Toc60063563"/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  <w:t>律师事务所印章管理制度</w:t>
      </w:r>
      <w:bookmarkEnd w:id="0"/>
      <w:bookmarkEnd w:id="1"/>
      <w:bookmarkEnd w:id="2"/>
      <w:bookmarkEnd w:id="3"/>
    </w:p>
    <w:p>
      <w:pPr>
        <w:spacing w:line="500" w:lineRule="exact"/>
        <w:rPr>
          <w:rFonts w:ascii="仿宋_GB2312" w:eastAsia="仿宋_GB2312"/>
          <w:color w:val="000000"/>
          <w:sz w:val="28"/>
          <w:szCs w:val="32"/>
        </w:rPr>
      </w:pP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为加强本所印章管理</w:t>
      </w:r>
      <w:r>
        <w:rPr>
          <w:rFonts w:hint="eastAsia" w:ascii="仿宋_GB2312" w:eastAsia="仿宋_GB2312"/>
          <w:color w:val="000000"/>
          <w:sz w:val="28"/>
          <w:szCs w:val="32"/>
        </w:rPr>
        <w:t>，确保印章使用的合法性、规范性和安全性，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维护律师事务所合法权益</w:t>
      </w:r>
      <w:r>
        <w:rPr>
          <w:rFonts w:hint="eastAsia" w:ascii="仿宋_GB2312" w:eastAsia="仿宋_GB2312"/>
          <w:color w:val="000000"/>
          <w:sz w:val="28"/>
          <w:szCs w:val="32"/>
        </w:rPr>
        <w:t>，制定本制度。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本所印章包括行政公章</w:t>
      </w:r>
      <w:r>
        <w:rPr>
          <w:rFonts w:hint="eastAsia" w:ascii="仿宋_GB2312" w:eastAsia="仿宋_GB2312"/>
          <w:color w:val="000000"/>
          <w:sz w:val="28"/>
          <w:szCs w:val="32"/>
        </w:rPr>
        <w:t>、财务专用章、发票专用章、本所负责人印章等。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本所印章使用实行审批登记制度</w:t>
      </w:r>
      <w:r>
        <w:rPr>
          <w:rFonts w:hint="eastAsia" w:ascii="仿宋_GB2312" w:eastAsia="仿宋_GB2312"/>
          <w:color w:val="000000"/>
          <w:sz w:val="28"/>
          <w:szCs w:val="32"/>
        </w:rPr>
        <w:t>，用印前应分别填写《印章签批单》和《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用印登记簿</w:t>
      </w:r>
      <w:r>
        <w:rPr>
          <w:rFonts w:hint="eastAsia" w:ascii="仿宋_GB2312" w:eastAsia="仿宋_GB2312"/>
          <w:color w:val="000000"/>
          <w:sz w:val="28"/>
          <w:szCs w:val="32"/>
        </w:rPr>
        <w:t>》，由经办人和本所负责人或指定的审批人签字后方可用印。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《印章签批单》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的主要内容是</w:t>
      </w:r>
      <w:r>
        <w:rPr>
          <w:rFonts w:hint="eastAsia" w:ascii="仿宋_GB2312" w:eastAsia="仿宋_GB2312"/>
          <w:color w:val="000000"/>
          <w:sz w:val="28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用印部门</w:t>
      </w:r>
      <w:r>
        <w:rPr>
          <w:rFonts w:hint="eastAsia" w:ascii="仿宋_GB2312" w:eastAsia="仿宋_GB2312"/>
          <w:color w:val="000000"/>
          <w:sz w:val="28"/>
          <w:szCs w:val="32"/>
        </w:rPr>
        <w:t>、用印内容、用印名称、经办人、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律师事务所负责人或负责人指定的审批人签字等</w:t>
      </w:r>
      <w:r>
        <w:rPr>
          <w:rFonts w:hint="eastAsia" w:ascii="仿宋_GB2312" w:eastAsia="仿宋_GB2312"/>
          <w:color w:val="000000"/>
          <w:sz w:val="28"/>
          <w:szCs w:val="32"/>
        </w:rPr>
        <w:t>。《用印登记簿》的主要内容是用印日期、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编号</w:t>
      </w:r>
      <w:r>
        <w:rPr>
          <w:rFonts w:hint="eastAsia" w:ascii="仿宋_GB2312" w:eastAsia="仿宋_GB2312"/>
          <w:color w:val="000000"/>
          <w:sz w:val="28"/>
          <w:szCs w:val="32"/>
        </w:rPr>
        <w:t>、事由、用印份数、用印人、批准人等。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第四条  </w:t>
      </w:r>
      <w:r>
        <w:rPr>
          <w:rFonts w:hint="eastAsia" w:ascii="仿宋_GB2312" w:eastAsia="仿宋_GB2312"/>
          <w:color w:val="000000"/>
          <w:sz w:val="28"/>
          <w:szCs w:val="32"/>
        </w:rPr>
        <w:t>本所签署的合同，出具的委托书、投标书、公函、律师函、见证书、法律意见书等法律文书，以及以本所名义上报、外送、下发的文件、资料、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报表等行政文书</w:t>
      </w:r>
      <w:r>
        <w:rPr>
          <w:rFonts w:hint="eastAsia" w:ascii="仿宋_GB2312" w:eastAsia="仿宋_GB2312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由文书制作人报本所负责人或其他有权审批人员同意后加盖公章</w:t>
      </w:r>
      <w:r>
        <w:rPr>
          <w:rFonts w:hint="eastAsia" w:ascii="仿宋_GB2312" w:eastAsia="仿宋_GB2312"/>
          <w:color w:val="000000"/>
          <w:sz w:val="28"/>
          <w:szCs w:val="32"/>
        </w:rPr>
        <w:t>，并严格履行相应登记手续。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本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</w:rPr>
        <w:t>所不得为律师提供加盖公章的空白合同书</w:t>
      </w:r>
      <w:r>
        <w:rPr>
          <w:rFonts w:ascii="仿宋_GB2312" w:hAnsi="宋体" w:eastAsia="仿宋_GB2312"/>
          <w:color w:val="000000"/>
          <w:sz w:val="28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28"/>
          <w:szCs w:val="32"/>
        </w:rPr>
        <w:t>委托书、</w:t>
      </w:r>
      <w:r>
        <w:rPr>
          <w:rFonts w:ascii="仿宋_GB2312" w:hAnsi="宋体" w:eastAsia="仿宋_GB2312"/>
          <w:color w:val="000000"/>
          <w:sz w:val="28"/>
          <w:szCs w:val="32"/>
        </w:rPr>
        <w:t>律师事务所函、调查证明、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</w:rPr>
        <w:t>介绍信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等法律文书</w:t>
      </w:r>
      <w:r>
        <w:rPr>
          <w:rFonts w:hint="eastAsia" w:ascii="仿宋_GB2312" w:hAnsi="宋体" w:eastAsia="仿宋_GB2312"/>
          <w:color w:val="000000"/>
          <w:sz w:val="28"/>
          <w:szCs w:val="32"/>
        </w:rPr>
        <w:t>，不得为未经审批受理的案件出具法律文书</w:t>
      </w:r>
      <w:r>
        <w:rPr>
          <w:rFonts w:ascii="仿宋_GB2312" w:hAnsi="宋体" w:eastAsia="仿宋_GB2312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六条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印章保管人应认真履行审批签发手续</w:t>
      </w:r>
      <w:r>
        <w:rPr>
          <w:rFonts w:hint="eastAsia" w:ascii="仿宋_GB2312" w:eastAsia="仿宋_GB2312"/>
          <w:color w:val="000000"/>
          <w:sz w:val="28"/>
          <w:szCs w:val="32"/>
        </w:rPr>
        <w:t>，并对所盖印章内容认真审核，经核对无误后加盖印章。用印盖章位置应准确、恰当、端正，图形清晰，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必须章压字</w:t>
      </w:r>
      <w:r>
        <w:rPr>
          <w:rFonts w:hint="eastAsia" w:ascii="仿宋_GB2312" w:eastAsia="仿宋_GB2312"/>
          <w:color w:val="000000"/>
          <w:sz w:val="28"/>
          <w:szCs w:val="32"/>
        </w:rPr>
        <w:t>，章上面不能有过多空白。印章的名称应与用印件的落款相一致，不漏盖，不多盖。法律文书应有存根，应在落款与骑缝处一并加盖公章。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第七条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印章保管人应严格按照印章使用范围和程序用印</w:t>
      </w:r>
      <w:r>
        <w:rPr>
          <w:rFonts w:hint="eastAsia" w:ascii="仿宋_GB2312" w:eastAsia="仿宋_GB2312"/>
          <w:color w:val="000000"/>
          <w:sz w:val="28"/>
          <w:szCs w:val="32"/>
        </w:rPr>
        <w:t>，不得用于开具虚假证明、介绍信，不得用于非公务的个人活动，不得用于为本所以外人员开具收入证明、实习证明、工作证明。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第八条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未按照本制度规定办理登记或用印审批手续的</w:t>
      </w:r>
      <w:r>
        <w:rPr>
          <w:rFonts w:hint="eastAsia" w:ascii="仿宋_GB2312" w:eastAsia="仿宋_GB2312"/>
          <w:color w:val="000000"/>
          <w:sz w:val="28"/>
          <w:szCs w:val="32"/>
        </w:rPr>
        <w:t>，印章管理人员有权拒绝用印。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第九条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印章原则上不允许带出本所</w:t>
      </w:r>
      <w:r>
        <w:rPr>
          <w:rFonts w:hint="eastAsia" w:ascii="仿宋_GB2312" w:eastAsia="仿宋_GB2312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确因工作需要将行政公章</w:t>
      </w:r>
      <w:r>
        <w:rPr>
          <w:rFonts w:hint="eastAsia" w:ascii="仿宋_GB2312" w:eastAsia="仿宋_GB2312"/>
          <w:color w:val="000000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财务专用章带出本所使用的</w:t>
      </w:r>
      <w:r>
        <w:rPr>
          <w:rFonts w:hint="eastAsia" w:ascii="仿宋_GB2312" w:eastAsia="仿宋_GB2312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应事先填写</w:t>
      </w:r>
      <w:r>
        <w:rPr>
          <w:rFonts w:hint="eastAsia" w:ascii="仿宋_GB2312" w:eastAsia="仿宋_GB2312"/>
          <w:color w:val="000000"/>
          <w:sz w:val="28"/>
          <w:szCs w:val="32"/>
        </w:rPr>
        <w:t>《印章签批单》，经本所负责人批准后，由行政部门派遣专人携带，使用完毕后由行政部门人员带回。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第十条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用印审批人临时外出期间</w:t>
      </w:r>
      <w:r>
        <w:rPr>
          <w:rFonts w:hint="eastAsia" w:ascii="仿宋_GB2312" w:eastAsia="仿宋_GB2312"/>
          <w:color w:val="000000"/>
          <w:sz w:val="28"/>
          <w:szCs w:val="32"/>
        </w:rPr>
        <w:t>，如遇特殊情况急需用印时，可经用印审批人口头批准先行用印，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但事后必须补办用印审批手续</w:t>
      </w:r>
      <w:r>
        <w:rPr>
          <w:rFonts w:hint="eastAsia" w:ascii="仿宋_GB2312" w:eastAsia="仿宋_GB2312"/>
          <w:color w:val="000000"/>
          <w:sz w:val="28"/>
          <w:szCs w:val="32"/>
        </w:rPr>
        <w:t>。使用电子审批流程的，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应当经审批流程通过后方可用印</w:t>
      </w:r>
      <w:r>
        <w:rPr>
          <w:rFonts w:hint="eastAsia" w:ascii="仿宋_GB2312" w:eastAsia="仿宋_GB2312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第十一条  </w:t>
      </w:r>
      <w:r>
        <w:rPr>
          <w:rFonts w:hint="eastAsia" w:ascii="仿宋_GB2312" w:eastAsia="仿宋_GB2312"/>
          <w:color w:val="000000"/>
          <w:sz w:val="28"/>
          <w:szCs w:val="32"/>
        </w:rPr>
        <w:t>律师事务所印章由专人保管。印章保管人应妥善管理印章，将其置于加锁且牢固的柜、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抽屉或保险箱内</w:t>
      </w:r>
      <w:r>
        <w:rPr>
          <w:rFonts w:hint="eastAsia" w:ascii="仿宋_GB2312" w:eastAsia="仿宋_GB2312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每次用完印章后应立即将印章锁好</w:t>
      </w:r>
      <w:r>
        <w:rPr>
          <w:rFonts w:hint="eastAsia" w:ascii="仿宋_GB2312" w:eastAsia="仿宋_GB2312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不得随意放置</w:t>
      </w:r>
      <w:r>
        <w:rPr>
          <w:rFonts w:hint="eastAsia" w:ascii="仿宋_GB2312" w:eastAsia="仿宋_GB2312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注意保养</w:t>
      </w:r>
      <w:r>
        <w:rPr>
          <w:rFonts w:hint="eastAsia" w:ascii="仿宋_GB2312" w:eastAsia="仿宋_GB2312"/>
          <w:color w:val="000000"/>
          <w:sz w:val="28"/>
          <w:szCs w:val="32"/>
        </w:rPr>
        <w:t>，防止印章损坏。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十二条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印章保管人员外出时</w:t>
      </w:r>
      <w:r>
        <w:rPr>
          <w:rFonts w:hint="eastAsia" w:ascii="仿宋_GB2312" w:eastAsia="仿宋_GB2312"/>
          <w:color w:val="000000"/>
          <w:sz w:val="28"/>
          <w:szCs w:val="32"/>
        </w:rPr>
        <w:t>，由律师事务所负责人指定其他人员临时代为保管。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代管人员未经正当程序</w:t>
      </w:r>
      <w:r>
        <w:rPr>
          <w:rFonts w:hint="eastAsia" w:ascii="仿宋_GB2312" w:eastAsia="仿宋_GB2312"/>
          <w:color w:val="000000"/>
          <w:sz w:val="28"/>
          <w:szCs w:val="32"/>
        </w:rPr>
        <w:t>，一律不得对外用印和出借印章。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十三条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律师事务所印章遗失或损毁的</w:t>
      </w:r>
      <w:r>
        <w:rPr>
          <w:rFonts w:hint="eastAsia" w:ascii="仿宋_GB2312" w:eastAsia="仿宋_GB2312"/>
          <w:color w:val="000000"/>
          <w:sz w:val="28"/>
          <w:szCs w:val="32"/>
        </w:rPr>
        <w:t>，应登报作废，并通报印章备案单位。经本所合伙人会议决定，可重新刻制并启用新印章，报印章备案单位备案。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第十四条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印章保管人或其他相关人员对印章遗失或损毁有过错的</w:t>
      </w:r>
      <w:r>
        <w:rPr>
          <w:rFonts w:hint="eastAsia" w:ascii="仿宋_GB2312" w:eastAsia="仿宋_GB2312"/>
          <w:color w:val="000000"/>
          <w:sz w:val="28"/>
          <w:szCs w:val="32"/>
        </w:rPr>
        <w:t>，本所可依据相关规定追究其责任。</w:t>
      </w:r>
    </w:p>
    <w:p>
      <w:pPr>
        <w:spacing w:line="500" w:lineRule="exact"/>
        <w:ind w:firstLine="562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第十五条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本所人员违反本制度规定的</w:t>
      </w:r>
      <w:r>
        <w:rPr>
          <w:rFonts w:hint="eastAsia" w:ascii="仿宋_GB2312" w:eastAsia="仿宋_GB2312"/>
          <w:color w:val="000000"/>
          <w:sz w:val="28"/>
          <w:szCs w:val="32"/>
        </w:rPr>
        <w:t>，由本所根据相应情节给予通报批评等方面的处分，造成严重后果的，本所有权解除聘用合同，并追究用印申请人、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印章保管人等相关责任人员的法律责任</w:t>
      </w:r>
      <w:r>
        <w:rPr>
          <w:rFonts w:hint="eastAsia" w:ascii="仿宋_GB2312" w:eastAsia="仿宋_GB2312"/>
          <w:color w:val="000000"/>
          <w:sz w:val="28"/>
          <w:szCs w:val="32"/>
        </w:rPr>
        <w:t>。未经本所合伙人会议同意，私刻本所印章的，本所有权解除聘用合同，造成严重后果的，本所将追究相关责任人员的法律责任。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第十六条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本制度由合伙人会议负责解释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、修改，自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</w:rPr>
        <w:t>日起施行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ED6CE3-E946-46C4-BA29-72F563C4AD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8D8F79-0F5F-4C5A-8173-69DFAAABD0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D9BCE77-B5F4-40D0-B4F6-D61E6A09F0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BAFF9"/>
    <w:multiLevelType w:val="singleLevel"/>
    <w:tmpl w:val="32ABAFF9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76CB6E56"/>
    <w:rsid w:val="02BE582C"/>
    <w:rsid w:val="14A8633C"/>
    <w:rsid w:val="322546D1"/>
    <w:rsid w:val="39EE5CF0"/>
    <w:rsid w:val="494E2307"/>
    <w:rsid w:val="4FBA06F6"/>
    <w:rsid w:val="4FBF3F5F"/>
    <w:rsid w:val="59576FB6"/>
    <w:rsid w:val="61EB473F"/>
    <w:rsid w:val="64BE25DF"/>
    <w:rsid w:val="76CB6E56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1446</Words>
  <Characters>1446</Characters>
  <Lines>0</Lines>
  <Paragraphs>0</Paragraphs>
  <TotalTime>0</TotalTime>
  <ScaleCrop>false</ScaleCrop>
  <LinksUpToDate>false</LinksUpToDate>
  <CharactersWithSpaces>1522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2023-06-13T07:33:00Z</dcterms:created>
  <dc:creator>刘宇叶子</dc:creator>
  <cp:lastModifiedBy>刘宇叶子</cp:lastModifiedBy>
  <dcterms:modified xsi:type="dcterms:W3CDTF">2023-06-13T08:06:56Z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F4F627BF1E364FB3820EB60805324D55_13</vt:lpwstr>
  </property>
</Properties>
</file>