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60063468"/>
      <w:bookmarkStart w:id="1" w:name="_Toc59178071"/>
      <w:bookmarkStart w:id="2" w:name="_Toc60063566"/>
      <w:bookmarkStart w:id="3" w:name="_Toc60063595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律师事务所信息化建设实施办法</w:t>
      </w:r>
      <w:bookmarkEnd w:id="0"/>
      <w:bookmarkEnd w:id="1"/>
      <w:bookmarkEnd w:id="2"/>
      <w:bookmarkEnd w:id="3"/>
    </w:p>
    <w:p>
      <w:pPr>
        <w:widowControl/>
        <w:autoSpaceDE w:val="0"/>
        <w:autoSpaceDN w:val="0"/>
        <w:adjustRightInd w:val="0"/>
        <w:spacing w:line="500" w:lineRule="exact"/>
        <w:ind w:firstLine="480"/>
        <w:jc w:val="center"/>
        <w:rPr>
          <w:rFonts w:ascii="微软雅黑" w:hAnsi="微软雅黑" w:eastAsia="微软雅黑" w:cs="Times"/>
          <w:color w:val="262626"/>
          <w:kern w:val="0"/>
          <w:sz w:val="16"/>
          <w:szCs w:val="18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4" w:name="_Toc60063469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第一章  总则</w:t>
      </w:r>
      <w:bookmarkEnd w:id="4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62626"/>
          <w:kern w:val="0"/>
          <w:sz w:val="28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为加强信息化建设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，提升管理水平和效能，提高法律服务质量和效率，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制定本办法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62626"/>
          <w:kern w:val="0"/>
          <w:sz w:val="28"/>
          <w:szCs w:val="32"/>
        </w:rPr>
        <w:t xml:space="preserve">第二条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本所成立信息化建设与管理工作机构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负责律所信息化建设总体规划的制定与实施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信息化应用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、培训和相关工作协调。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第三条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 xml:space="preserve">  本所指定专人担任专职或兼职的信息管理员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具体落实信息化建设与管理工作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color w:val="000000"/>
          <w:sz w:val="2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2"/>
        </w:rPr>
        <w:t xml:space="preserve">第四条  </w:t>
      </w:r>
      <w:r>
        <w:rPr>
          <w:rFonts w:ascii="仿宋_GB2312" w:hAnsi="仿宋" w:eastAsia="仿宋_GB2312"/>
          <w:color w:val="000000"/>
          <w:sz w:val="28"/>
          <w:szCs w:val="32"/>
        </w:rPr>
        <w:t>本所将信息系统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建设和运用情况列入年度考核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对信息化建设和管理中成绩优秀的部门和个人进行表彰和奖励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32"/>
        </w:rPr>
        <w:t>。</w:t>
      </w:r>
    </w:p>
    <w:p>
      <w:pPr>
        <w:widowControl/>
        <w:autoSpaceDE w:val="0"/>
        <w:autoSpaceDN w:val="0"/>
        <w:adjustRightInd w:val="0"/>
        <w:spacing w:line="500" w:lineRule="exact"/>
        <w:ind w:firstLine="480"/>
        <w:rPr>
          <w:rFonts w:ascii="仿宋_GB2312" w:hAnsi="仿宋_GB2312" w:eastAsia="仿宋_GB2312" w:cs="仿宋_GB2312"/>
          <w:color w:val="262626"/>
          <w:kern w:val="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b/>
          <w:bCs/>
          <w:color w:val="262626"/>
          <w:kern w:val="0"/>
          <w:sz w:val="28"/>
          <w:szCs w:val="32"/>
        </w:rPr>
      </w:pPr>
      <w:bookmarkStart w:id="5" w:name="_Toc60063470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第二章  </w:t>
      </w:r>
      <w:r>
        <w:rPr>
          <w:rFonts w:ascii="黑体" w:hAnsi="黑体" w:eastAsia="黑体" w:cs="黑体"/>
          <w:bCs/>
          <w:color w:val="000000"/>
          <w:sz w:val="28"/>
          <w:szCs w:val="32"/>
        </w:rPr>
        <w:t>项目</w:t>
      </w:r>
      <w:r>
        <w:rPr>
          <w:rFonts w:hint="eastAsia" w:ascii="黑体" w:hAnsi="黑体" w:eastAsia="黑体" w:cs="黑体"/>
          <w:bCs/>
          <w:color w:val="000000"/>
          <w:sz w:val="28"/>
          <w:szCs w:val="32"/>
        </w:rPr>
        <w:t>建设</w:t>
      </w:r>
      <w:bookmarkEnd w:id="5"/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32"/>
          <w:lang w:bidi="ar"/>
        </w:rPr>
        <w:t>第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五条  </w:t>
      </w:r>
      <w:r>
        <w:rPr>
          <w:rFonts w:ascii="仿宋_GB2312" w:hAnsi="仿宋" w:eastAsia="仿宋_GB2312"/>
          <w:color w:val="000000"/>
          <w:sz w:val="28"/>
          <w:szCs w:val="32"/>
        </w:rPr>
        <w:t>本所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根据其发展状况及运行模式制定信息化建设总体规划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经合伙人会议审议通过后实施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262626"/>
          <w:kern w:val="0"/>
          <w:sz w:val="28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本所建设办公自动化系统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，提高办公效率，提升管理水平。</w:t>
      </w:r>
    </w:p>
    <w:p>
      <w:pPr>
        <w:spacing w:line="500" w:lineRule="exact"/>
        <w:ind w:firstLine="562" w:firstLineChars="200"/>
        <w:rPr>
          <w:color w:val="000000"/>
          <w:sz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第七条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  </w:t>
      </w:r>
      <w:r>
        <w:rPr>
          <w:rFonts w:ascii="仿宋_GB2312" w:hAnsi="仿宋" w:eastAsia="仿宋_GB2312"/>
          <w:color w:val="000000"/>
          <w:sz w:val="28"/>
          <w:szCs w:val="32"/>
        </w:rPr>
        <w:t>本所建设律所网站和微信公众号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搭建律所与公众的交流平台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ascii="仿宋_GB2312" w:hAnsi="仿宋" w:eastAsia="仿宋_GB2312"/>
          <w:color w:val="000000"/>
          <w:sz w:val="28"/>
          <w:szCs w:val="32"/>
        </w:rPr>
        <w:t>扩大律所的社会影响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第八条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  </w:t>
      </w:r>
      <w:r>
        <w:rPr>
          <w:rFonts w:ascii="仿宋_GB2312" w:hAnsi="仿宋" w:eastAsia="仿宋_GB2312"/>
          <w:color w:val="000000"/>
          <w:sz w:val="28"/>
          <w:szCs w:val="32"/>
        </w:rPr>
        <w:t>本所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积极推动应用软件在人员管理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、财务管理、业务管理等方面的应用，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逐步推进无纸化办公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第九条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本所根据实际需要建立完善各类数据库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依托大数据为数字化运用提供有力支撑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最大程度实现律所信息共享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第十条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本所积极做好与司法行政机关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律师协会以及公检法等部门网络对接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推进网络一体化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实现网上互通互联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262626"/>
          <w:kern w:val="0"/>
          <w:sz w:val="28"/>
          <w:szCs w:val="32"/>
        </w:rPr>
      </w:pPr>
      <w:bookmarkStart w:id="6" w:name="_Toc60063471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第三章  </w:t>
      </w:r>
      <w:r>
        <w:rPr>
          <w:rFonts w:hint="eastAsia" w:ascii="黑体" w:hAnsi="黑体" w:eastAsia="黑体" w:cs="黑体"/>
          <w:bCs/>
          <w:color w:val="000000"/>
          <w:sz w:val="28"/>
          <w:szCs w:val="32"/>
        </w:rPr>
        <w:t>系统应用</w:t>
      </w:r>
      <w:bookmarkEnd w:id="6"/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第十一条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  </w:t>
      </w:r>
      <w:r>
        <w:rPr>
          <w:rFonts w:ascii="仿宋_GB2312" w:hAnsi="仿宋" w:eastAsia="仿宋_GB2312"/>
          <w:color w:val="000000"/>
          <w:sz w:val="28"/>
          <w:szCs w:val="32"/>
        </w:rPr>
        <w:t>推进律所行政和业务管理信息化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，逐步实现业务办理、档案管理、人事管理、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财务管理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、薪酬管理、培训管理、客户管理、质量监控、统计分析多个模块规范化、标准化、自动化。</w:t>
      </w:r>
    </w:p>
    <w:p>
      <w:pPr>
        <w:spacing w:line="500" w:lineRule="exact"/>
        <w:ind w:firstLine="562" w:firstLineChars="200"/>
        <w:rPr>
          <w:color w:val="000000"/>
          <w:sz w:val="2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2"/>
        </w:rPr>
        <w:t xml:space="preserve">第十二条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按照司法行政机关和律师协会信息平台的要求填报和反馈有关数据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报表及其他信息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第十三条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建立大数据终端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推进业务文档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、共享文件的集中、分级管理。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第十四条  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加强门户网站建设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ascii="仿宋_GB2312" w:hAnsi="仿宋" w:eastAsia="仿宋_GB2312"/>
          <w:color w:val="000000"/>
          <w:sz w:val="28"/>
          <w:szCs w:val="32"/>
        </w:rPr>
        <w:t>强化自媒体运营和维护</w:t>
      </w:r>
      <w:r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ascii="仿宋_GB2312" w:hAnsi="仿宋_GB2312" w:eastAsia="仿宋_GB2312" w:cs="仿宋_GB2312"/>
          <w:bCs/>
          <w:color w:val="000000"/>
          <w:sz w:val="28"/>
          <w:szCs w:val="32"/>
          <w:lang w:bidi="ar"/>
        </w:rPr>
        <w:t>畅通与用户和社会各界的交流渠道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32"/>
          <w:lang w:bidi="ar"/>
        </w:rPr>
        <w:t>第十五条</w:t>
      </w:r>
      <w:r>
        <w:rPr>
          <w:rFonts w:hint="eastAsia" w:ascii="仿宋_GB2312" w:hAnsi="仿宋_GB2312" w:eastAsia="仿宋_GB2312" w:cs="仿宋_GB2312"/>
          <w:b/>
          <w:color w:val="262626"/>
          <w:kern w:val="0"/>
          <w:sz w:val="28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积极拓展信息技术在法律服务领域的应用范围</w:t>
      </w:r>
      <w:r>
        <w:rPr>
          <w:rFonts w:hint="eastAsia" w:ascii="仿宋_GB2312" w:hAnsi="仿宋_GB2312" w:eastAsia="仿宋_GB2312" w:cs="仿宋_GB2312"/>
          <w:bCs/>
          <w:color w:val="262626"/>
          <w:kern w:val="0"/>
          <w:sz w:val="28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充分发挥信息技术在推动律所发展中的重要作用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32"/>
          <w:lang w:bidi="ar"/>
        </w:rPr>
        <w:t>。</w:t>
      </w:r>
    </w:p>
    <w:p>
      <w:pPr>
        <w:widowControl/>
        <w:autoSpaceDE w:val="0"/>
        <w:autoSpaceDN w:val="0"/>
        <w:adjustRightInd w:val="0"/>
        <w:spacing w:line="500" w:lineRule="exact"/>
        <w:ind w:firstLine="480"/>
        <w:rPr>
          <w:rFonts w:ascii="仿宋_GB2312" w:hAnsi="仿宋_GB2312" w:eastAsia="仿宋_GB2312" w:cs="仿宋_GB2312"/>
          <w:bCs/>
          <w:color w:val="262626"/>
          <w:kern w:val="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262626"/>
          <w:kern w:val="0"/>
          <w:sz w:val="28"/>
          <w:szCs w:val="32"/>
        </w:rPr>
        <w:t xml:space="preserve">  </w:t>
      </w: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bCs/>
          <w:color w:val="262626"/>
          <w:kern w:val="0"/>
          <w:sz w:val="28"/>
          <w:szCs w:val="32"/>
        </w:rPr>
      </w:pPr>
      <w:bookmarkStart w:id="7" w:name="_Toc60063472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第四章  </w:t>
      </w:r>
      <w:r>
        <w:rPr>
          <w:rFonts w:hint="eastAsia" w:ascii="黑体" w:hAnsi="黑体" w:eastAsia="黑体" w:cs="黑体"/>
          <w:bCs/>
          <w:color w:val="262626"/>
          <w:kern w:val="0"/>
          <w:sz w:val="28"/>
          <w:szCs w:val="32"/>
        </w:rPr>
        <w:t>附则</w:t>
      </w:r>
      <w:bookmarkEnd w:id="7"/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第十六条  </w:t>
      </w:r>
      <w:r>
        <w:rPr>
          <w:rFonts w:ascii="仿宋_GB2312" w:hAnsi="仿宋" w:eastAsia="仿宋_GB2312"/>
          <w:color w:val="000000"/>
          <w:sz w:val="28"/>
          <w:szCs w:val="32"/>
        </w:rPr>
        <w:t>本制度由合伙人会议负责解释和修改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第十七条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本制度从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月  日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起施行。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10466E-D616-4A5B-BF9D-0576B64E7E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26CCFF-E9E2-4731-A6BD-E244E22995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A29CF4-43FF-4FE1-9C15-E6DB9F0D26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B3731C-B765-4D59-B815-24B39729863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DB898A9-5795-4990-AA52-CA3EB04F736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EFC6D5BA-FA49-4020-8D41-F7C80EA58FF3}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  <w:embedRegular r:id="rId7" w:fontKey="{318BA34A-1E85-4AF4-B66C-9406CCAD6D3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BAFF9"/>
    <w:multiLevelType w:val="singleLevel"/>
    <w:tmpl w:val="32ABAFF9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02BE582C"/>
    <w:rsid w:val="0B50723E"/>
    <w:rsid w:val="0C450D6C"/>
    <w:rsid w:val="14A8633C"/>
    <w:rsid w:val="1B862808"/>
    <w:rsid w:val="322546D1"/>
    <w:rsid w:val="39EE5CF0"/>
    <w:rsid w:val="494E2307"/>
    <w:rsid w:val="4FBA06F6"/>
    <w:rsid w:val="4FBF3F5F"/>
    <w:rsid w:val="59576FB6"/>
    <w:rsid w:val="61EB473F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820</Words>
  <Characters>820</Characters>
  <Lines>0</Lines>
  <Paragraphs>0</Paragraphs>
  <TotalTime>0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C5B94EF878144B3896EEE3EA0829075B_13</vt:lpwstr>
  </property>
</Properties>
</file>