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pacing w:val="-5"/>
          <w:sz w:val="36"/>
          <w:szCs w:val="36"/>
        </w:rPr>
      </w:pPr>
      <w:bookmarkStart w:id="0" w:name="_Toc60063468"/>
      <w:bookmarkStart w:id="1" w:name="_Toc59178071"/>
      <w:bookmarkStart w:id="2" w:name="_Toc60063566"/>
      <w:bookmarkStart w:id="3" w:name="_Toc60063595"/>
      <w:r>
        <w:rPr>
          <w:rFonts w:hint="eastAsia" w:ascii="方正小标宋简体" w:hAnsi="方正小标宋简体" w:eastAsia="方正小标宋简体" w:cs="方正小标宋简体"/>
          <w:color w:val="000000"/>
          <w:spacing w:val="-5"/>
          <w:sz w:val="36"/>
          <w:szCs w:val="36"/>
        </w:rPr>
        <w:t>律师事务所信息化建设实施办法</w:t>
      </w:r>
      <w:bookmarkEnd w:id="0"/>
      <w:bookmarkEnd w:id="1"/>
      <w:bookmarkEnd w:id="2"/>
      <w:bookmarkEnd w:id="3"/>
    </w:p>
    <w:p>
      <w:pPr>
        <w:widowControl/>
        <w:autoSpaceDE w:val="0"/>
        <w:autoSpaceDN w:val="0"/>
        <w:adjustRightInd w:val="0"/>
        <w:spacing w:line="500" w:lineRule="exact"/>
        <w:ind w:firstLine="480"/>
        <w:jc w:val="center"/>
        <w:rPr>
          <w:rFonts w:ascii="微软雅黑" w:hAnsi="微软雅黑" w:eastAsia="微软雅黑" w:cs="Times"/>
          <w:color w:val="262626"/>
          <w:kern w:val="0"/>
          <w:sz w:val="16"/>
          <w:szCs w:val="18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F0508"/>
          <w:spacing w:val="-5"/>
          <w:sz w:val="28"/>
          <w:szCs w:val="32"/>
        </w:rPr>
      </w:pPr>
      <w:bookmarkStart w:id="4" w:name="_Toc60063469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第一章  总则</w:t>
      </w:r>
      <w:bookmarkEnd w:id="4"/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262626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32"/>
        </w:rPr>
        <w:t xml:space="preserve">第一条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为加强信息化建设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，提升管理水平和效能，提高法律服务质量和效率，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制定本办法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。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32"/>
        </w:rPr>
        <w:t xml:space="preserve">第二条  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本所成立信息化建设与管理工作机构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负责律所信息化建设总体规划的制定与实施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信息化应用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、培训和相关工作协调。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32"/>
          <w:lang w:bidi="ar"/>
        </w:rPr>
        <w:t>第三条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 xml:space="preserve">  本所指定专人担任专职或兼职的信息管理员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具体落实信息化建设与管理工作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。</w:t>
      </w:r>
    </w:p>
    <w:p>
      <w:pPr>
        <w:spacing w:line="500" w:lineRule="exact"/>
        <w:ind w:firstLine="562" w:firstLineChars="200"/>
        <w:rPr>
          <w:color w:val="000000"/>
          <w:sz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2"/>
        </w:rPr>
        <w:t xml:space="preserve">第四条  </w:t>
      </w:r>
      <w:r>
        <w:rPr>
          <w:rFonts w:ascii="仿宋_GB2312" w:hAnsi="仿宋" w:eastAsia="仿宋_GB2312"/>
          <w:color w:val="000000"/>
          <w:sz w:val="28"/>
          <w:szCs w:val="32"/>
        </w:rPr>
        <w:t>本所将信息系统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建设和运用情况列入年度考核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对信息化建设和管理中成绩优秀的部门和个人进行表彰和奖励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32"/>
        </w:rPr>
        <w:t>。</w:t>
      </w:r>
    </w:p>
    <w:p>
      <w:pPr>
        <w:widowControl/>
        <w:autoSpaceDE w:val="0"/>
        <w:autoSpaceDN w:val="0"/>
        <w:adjustRightInd w:val="0"/>
        <w:spacing w:line="500" w:lineRule="exact"/>
        <w:ind w:firstLine="480"/>
        <w:rPr>
          <w:rFonts w:ascii="仿宋_GB2312" w:hAnsi="仿宋_GB2312" w:eastAsia="仿宋_GB2312" w:cs="仿宋_GB2312"/>
          <w:color w:val="262626"/>
          <w:kern w:val="0"/>
          <w:sz w:val="28"/>
          <w:szCs w:val="32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b/>
          <w:bCs/>
          <w:color w:val="262626"/>
          <w:kern w:val="0"/>
          <w:sz w:val="28"/>
          <w:szCs w:val="32"/>
        </w:rPr>
      </w:pPr>
      <w:bookmarkStart w:id="5" w:name="_Toc60063470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 xml:space="preserve">第二章  </w:t>
      </w:r>
      <w:r>
        <w:rPr>
          <w:rFonts w:ascii="黑体" w:hAnsi="黑体" w:eastAsia="黑体" w:cs="黑体"/>
          <w:bCs/>
          <w:color w:val="000000"/>
          <w:sz w:val="28"/>
          <w:szCs w:val="32"/>
        </w:rPr>
        <w:t>项目</w:t>
      </w:r>
      <w:r>
        <w:rPr>
          <w:rFonts w:hint="eastAsia" w:ascii="黑体" w:hAnsi="黑体" w:eastAsia="黑体" w:cs="黑体"/>
          <w:bCs/>
          <w:color w:val="000000"/>
          <w:sz w:val="28"/>
          <w:szCs w:val="32"/>
        </w:rPr>
        <w:t>建设</w:t>
      </w:r>
      <w:bookmarkEnd w:id="5"/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</w:pPr>
      <w:r>
        <w:rPr>
          <w:rFonts w:ascii="仿宋_GB2312" w:hAnsi="仿宋_GB2312" w:eastAsia="仿宋_GB2312" w:cs="仿宋_GB2312"/>
          <w:b/>
          <w:color w:val="000000"/>
          <w:sz w:val="28"/>
          <w:szCs w:val="32"/>
          <w:lang w:bidi="ar"/>
        </w:rPr>
        <w:t>第</w:t>
      </w:r>
      <w:r>
        <w:rPr>
          <w:rFonts w:hint="eastAsia" w:ascii="仿宋_GB2312" w:hAnsi="仿宋_GB2312" w:eastAsia="仿宋_GB2312" w:cs="仿宋_GB2312"/>
          <w:b/>
          <w:color w:val="262626"/>
          <w:kern w:val="0"/>
          <w:sz w:val="28"/>
          <w:szCs w:val="32"/>
        </w:rPr>
        <w:t xml:space="preserve">五条  </w:t>
      </w:r>
      <w:r>
        <w:rPr>
          <w:rFonts w:ascii="仿宋_GB2312" w:hAnsi="仿宋" w:eastAsia="仿宋_GB2312"/>
          <w:color w:val="000000"/>
          <w:sz w:val="28"/>
          <w:szCs w:val="32"/>
        </w:rPr>
        <w:t>本所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根据其发展状况及运行模式制定信息化建设总体规划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经合伙人会议审议通过后实施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。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32"/>
          <w:lang w:bidi="ar"/>
        </w:rPr>
        <w:t>第六条</w:t>
      </w: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本所建设办公自动化系统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，提高办公效率，提升管理水平。</w:t>
      </w:r>
    </w:p>
    <w:p>
      <w:pPr>
        <w:spacing w:line="500" w:lineRule="exact"/>
        <w:ind w:firstLine="562" w:firstLineChars="200"/>
        <w:rPr>
          <w:color w:val="000000"/>
          <w:sz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32"/>
          <w:lang w:bidi="ar"/>
        </w:rPr>
        <w:t>第七条</w:t>
      </w:r>
      <w:r>
        <w:rPr>
          <w:rFonts w:hint="eastAsia" w:ascii="仿宋_GB2312" w:hAnsi="仿宋_GB2312" w:eastAsia="仿宋_GB2312" w:cs="仿宋_GB2312"/>
          <w:b/>
          <w:color w:val="262626"/>
          <w:kern w:val="0"/>
          <w:sz w:val="28"/>
          <w:szCs w:val="32"/>
        </w:rPr>
        <w:t xml:space="preserve">  </w:t>
      </w:r>
      <w:r>
        <w:rPr>
          <w:rFonts w:ascii="仿宋_GB2312" w:hAnsi="仿宋" w:eastAsia="仿宋_GB2312"/>
          <w:color w:val="000000"/>
          <w:sz w:val="28"/>
          <w:szCs w:val="32"/>
        </w:rPr>
        <w:t>本所建设律所网站和微信公众号</w:t>
      </w:r>
      <w:r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  <w:t>，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  <w:lang w:bidi="ar"/>
        </w:rPr>
        <w:t>搭建律所与公众的交流平台</w:t>
      </w:r>
      <w:r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  <w:t>，</w:t>
      </w:r>
      <w:r>
        <w:rPr>
          <w:rFonts w:ascii="仿宋_GB2312" w:hAnsi="仿宋" w:eastAsia="仿宋_GB2312"/>
          <w:color w:val="000000"/>
          <w:sz w:val="28"/>
          <w:szCs w:val="32"/>
        </w:rPr>
        <w:t>扩大律所的社会影响</w:t>
      </w:r>
      <w:r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  <w:t>。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32"/>
          <w:lang w:bidi="ar"/>
        </w:rPr>
        <w:t>第八条</w:t>
      </w:r>
      <w:r>
        <w:rPr>
          <w:rFonts w:hint="eastAsia" w:ascii="仿宋_GB2312" w:hAnsi="仿宋_GB2312" w:eastAsia="仿宋_GB2312" w:cs="仿宋_GB2312"/>
          <w:b/>
          <w:color w:val="262626"/>
          <w:kern w:val="0"/>
          <w:sz w:val="28"/>
          <w:szCs w:val="32"/>
        </w:rPr>
        <w:t xml:space="preserve">  </w:t>
      </w:r>
      <w:r>
        <w:rPr>
          <w:rFonts w:ascii="仿宋_GB2312" w:hAnsi="仿宋" w:eastAsia="仿宋_GB2312"/>
          <w:color w:val="000000"/>
          <w:sz w:val="28"/>
          <w:szCs w:val="32"/>
        </w:rPr>
        <w:t>本所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积极推动应用软件在人员管理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、财务管理、业务管理等方面的应用，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逐步推进无纸化办公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。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color w:val="262626"/>
          <w:kern w:val="0"/>
          <w:sz w:val="28"/>
          <w:szCs w:val="32"/>
        </w:rPr>
        <w:t xml:space="preserve">第九条  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本所根据实际需要建立完善各类数据库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依托大数据为数字化运用提供有力支撑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最大程度实现律所信息共享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。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32"/>
          <w:lang w:bidi="ar"/>
        </w:rPr>
        <w:t>第十条</w:t>
      </w:r>
      <w:r>
        <w:rPr>
          <w:rFonts w:hint="eastAsia" w:ascii="仿宋_GB2312" w:hAnsi="仿宋_GB2312" w:eastAsia="仿宋_GB2312" w:cs="仿宋_GB2312"/>
          <w:b/>
          <w:color w:val="262626"/>
          <w:kern w:val="0"/>
          <w:sz w:val="28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本所积极做好与司法行政机关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、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律师协会以及公检法等部门网络对接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推进网络一体化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实现网上互通互联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。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262626"/>
          <w:kern w:val="0"/>
          <w:sz w:val="28"/>
          <w:szCs w:val="32"/>
        </w:rPr>
      </w:pPr>
      <w:bookmarkStart w:id="6" w:name="_Toc60063471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 xml:space="preserve">第三章  </w:t>
      </w:r>
      <w:r>
        <w:rPr>
          <w:rFonts w:hint="eastAsia" w:ascii="黑体" w:hAnsi="黑体" w:eastAsia="黑体" w:cs="黑体"/>
          <w:bCs/>
          <w:color w:val="000000"/>
          <w:sz w:val="28"/>
          <w:szCs w:val="32"/>
        </w:rPr>
        <w:t>系统应用</w:t>
      </w:r>
      <w:bookmarkEnd w:id="6"/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32"/>
          <w:lang w:bidi="ar"/>
        </w:rPr>
        <w:t>第十一条</w:t>
      </w:r>
      <w:r>
        <w:rPr>
          <w:rFonts w:hint="eastAsia" w:ascii="仿宋_GB2312" w:hAnsi="仿宋_GB2312" w:eastAsia="仿宋_GB2312" w:cs="仿宋_GB2312"/>
          <w:b/>
          <w:color w:val="262626"/>
          <w:kern w:val="0"/>
          <w:sz w:val="28"/>
          <w:szCs w:val="32"/>
        </w:rPr>
        <w:t xml:space="preserve">  </w:t>
      </w:r>
      <w:r>
        <w:rPr>
          <w:rFonts w:ascii="仿宋_GB2312" w:hAnsi="仿宋" w:eastAsia="仿宋_GB2312"/>
          <w:color w:val="000000"/>
          <w:sz w:val="28"/>
          <w:szCs w:val="32"/>
        </w:rPr>
        <w:t>推进律所行政和业务管理信息化</w:t>
      </w:r>
      <w:r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  <w:t>，逐步实现业务办理、档案管理、人事管理、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  <w:lang w:bidi="ar"/>
        </w:rPr>
        <w:t>财务管理</w:t>
      </w:r>
      <w:r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  <w:t>、薪酬管理、培训管理、客户管理、质量监控、统计分析多个模块规范化、标准化、自动化。</w:t>
      </w:r>
    </w:p>
    <w:p>
      <w:pPr>
        <w:spacing w:line="500" w:lineRule="exact"/>
        <w:ind w:firstLine="562" w:firstLineChars="200"/>
        <w:rPr>
          <w:color w:val="000000"/>
          <w:sz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2"/>
        </w:rPr>
        <w:t xml:space="preserve">第十二条  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按照司法行政机关和律师协会信息平台的要求填报和反馈有关数据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32"/>
        </w:rPr>
        <w:t>、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报表及其他信息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32"/>
        </w:rPr>
        <w:t>。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color w:val="262626"/>
          <w:kern w:val="0"/>
          <w:sz w:val="28"/>
          <w:szCs w:val="32"/>
        </w:rPr>
        <w:t xml:space="preserve">第十三条  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建立大数据终端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推进业务文档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、共享文件的集中、分级管理。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color w:val="262626"/>
          <w:kern w:val="0"/>
          <w:sz w:val="28"/>
          <w:szCs w:val="32"/>
        </w:rPr>
        <w:t xml:space="preserve">第十四条  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  <w:lang w:bidi="ar"/>
        </w:rPr>
        <w:t>加强门户网站建设</w:t>
      </w:r>
      <w:r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  <w:t>，</w:t>
      </w:r>
      <w:r>
        <w:rPr>
          <w:rFonts w:ascii="仿宋_GB2312" w:hAnsi="仿宋" w:eastAsia="仿宋_GB2312"/>
          <w:color w:val="000000"/>
          <w:sz w:val="28"/>
          <w:szCs w:val="32"/>
        </w:rPr>
        <w:t>强化自媒体运营和维护</w:t>
      </w:r>
      <w:r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  <w:t>，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  <w:lang w:bidi="ar"/>
        </w:rPr>
        <w:t>畅通与用户和社会各界的交流渠道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。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32"/>
          <w:lang w:bidi="ar"/>
        </w:rPr>
        <w:t>第十五条</w:t>
      </w:r>
      <w:r>
        <w:rPr>
          <w:rFonts w:hint="eastAsia" w:ascii="仿宋_GB2312" w:hAnsi="仿宋_GB2312" w:eastAsia="仿宋_GB2312" w:cs="仿宋_GB2312"/>
          <w:b/>
          <w:color w:val="262626"/>
          <w:kern w:val="0"/>
          <w:sz w:val="28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积极拓展信息技术在法律服务领域的应用范围</w:t>
      </w:r>
      <w:r>
        <w:rPr>
          <w:rFonts w:hint="eastAsia" w:ascii="仿宋_GB2312" w:hAnsi="仿宋_GB2312" w:eastAsia="仿宋_GB2312" w:cs="仿宋_GB2312"/>
          <w:bCs/>
          <w:color w:val="262626"/>
          <w:kern w:val="0"/>
          <w:sz w:val="28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充分发挥信息技术在推动律所发展中的重要作用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。</w:t>
      </w:r>
    </w:p>
    <w:p>
      <w:pPr>
        <w:widowControl/>
        <w:autoSpaceDE w:val="0"/>
        <w:autoSpaceDN w:val="0"/>
        <w:adjustRightInd w:val="0"/>
        <w:spacing w:line="500" w:lineRule="exact"/>
        <w:ind w:firstLine="480"/>
        <w:rPr>
          <w:rFonts w:ascii="仿宋_GB2312" w:hAnsi="仿宋_GB2312" w:eastAsia="仿宋_GB2312" w:cs="仿宋_GB2312"/>
          <w:bCs/>
          <w:color w:val="262626"/>
          <w:kern w:val="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262626"/>
          <w:kern w:val="0"/>
          <w:sz w:val="28"/>
          <w:szCs w:val="32"/>
        </w:rPr>
        <w:t xml:space="preserve">  </w:t>
      </w: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bCs/>
          <w:color w:val="262626"/>
          <w:kern w:val="0"/>
          <w:sz w:val="28"/>
          <w:szCs w:val="32"/>
        </w:rPr>
      </w:pPr>
      <w:bookmarkStart w:id="7" w:name="_Toc60063472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 xml:space="preserve">第四章  </w:t>
      </w:r>
      <w:r>
        <w:rPr>
          <w:rFonts w:hint="eastAsia" w:ascii="黑体" w:hAnsi="黑体" w:eastAsia="黑体" w:cs="黑体"/>
          <w:bCs/>
          <w:color w:val="262626"/>
          <w:kern w:val="0"/>
          <w:sz w:val="28"/>
          <w:szCs w:val="32"/>
        </w:rPr>
        <w:t>附则</w:t>
      </w:r>
      <w:bookmarkEnd w:id="7"/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第十六条  </w:t>
      </w:r>
      <w:r>
        <w:rPr>
          <w:rFonts w:ascii="仿宋_GB2312" w:hAnsi="仿宋" w:eastAsia="仿宋_GB2312"/>
          <w:color w:val="000000"/>
          <w:sz w:val="28"/>
          <w:szCs w:val="32"/>
        </w:rPr>
        <w:t>本制度由合伙人会议负责解释和修改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。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第十七条  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本制度从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 月  日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起施行。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10466E-D616-4A5B-BF9D-0576B64E7E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26CCFF-E9E2-4731-A6BD-E244E22995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2A29CF4-43FF-4FE1-9C15-E6DB9F0D26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CB3731C-B765-4D59-B815-24B39729863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DDB898A9-5795-4990-AA52-CA3EB04F736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EFC6D5BA-FA49-4020-8D41-F7C80EA58FF3}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  <w:embedRegular r:id="rId7" w:fontKey="{318BA34A-1E85-4AF4-B66C-9406CCAD6D3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BAFF9"/>
    <w:multiLevelType w:val="singleLevel"/>
    <w:tmpl w:val="32ABAFF9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IyODMxMjJlODM0MzNiYWNkOTEwOGE0NjIxMTEifQ=="/>
  </w:docVars>
  <w:rsids>
    <w:rsidRoot w:val="76CB6E56"/>
    <w:rsid w:val="02BE582C"/>
    <w:rsid w:val="0B50723E"/>
    <w:rsid w:val="0C450D6C"/>
    <w:rsid w:val="14A8633C"/>
    <w:rsid w:val="1B862808"/>
    <w:rsid w:val="322546D1"/>
    <w:rsid w:val="39EE5CF0"/>
    <w:rsid w:val="494E2307"/>
    <w:rsid w:val="4FBA06F6"/>
    <w:rsid w:val="4FBF3F5F"/>
    <w:rsid w:val="59576FB6"/>
    <w:rsid w:val="61EB473F"/>
    <w:rsid w:val="64BE25DF"/>
    <w:rsid w:val="76CB6E56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styleId="7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820</Characters>
  <Lines>0</Lines>
  <Paragraphs>0</Paragraphs>
  <TotalTime>0</TotalTime>
  <ScaleCrop>false</ScaleCrop>
  <LinksUpToDate>false</LinksUpToDate>
  <CharactersWithSpaces>858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2023-06-13T07:33:00Z</dcterms:created>
  <dc:creator>刘宇叶子</dc:creator>
  <cp:lastModifiedBy>刘宇叶子</cp:lastModifiedBy>
  <dcterms:modified xsi:type="dcterms:W3CDTF">2023-06-13T08:30:30Z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C5B94EF878144B3896EEE3EA0829075B_13</vt:lpwstr>
  </property>
</Properties>
</file>