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6E" w:rsidRDefault="002A606E" w:rsidP="002A606E">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湖南省律师行业领军人才培养实施方案</w:t>
      </w:r>
    </w:p>
    <w:p w:rsidR="002A606E" w:rsidRDefault="002A606E" w:rsidP="002A606E">
      <w:pPr>
        <w:spacing w:line="560" w:lineRule="exact"/>
        <w:ind w:firstLine="645"/>
        <w:rPr>
          <w:rFonts w:ascii="仿宋_GB2312" w:eastAsia="仿宋_GB2312"/>
          <w:sz w:val="32"/>
          <w:szCs w:val="32"/>
        </w:rPr>
      </w:pP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为确保《湖南省律师行业领军人才培养规划（2016-2020年）》的顺利实施，切实抓好我省律师行业领军人才培养工作，全面提升广大律师服务经济社会发展和法治湖南建设的专业能力和综合素质，促进新常态下全省律师行业的持续健康发展，结合我省律师队伍实际，制定本实施方案。</w:t>
      </w:r>
    </w:p>
    <w:p w:rsidR="002A606E" w:rsidRDefault="002A606E" w:rsidP="002A606E">
      <w:pPr>
        <w:spacing w:line="560" w:lineRule="exact"/>
        <w:ind w:firstLine="645"/>
        <w:rPr>
          <w:rFonts w:ascii="黑体" w:eastAsia="黑体" w:hAnsi="黑体" w:hint="eastAsia"/>
          <w:sz w:val="32"/>
          <w:szCs w:val="32"/>
        </w:rPr>
      </w:pPr>
      <w:r>
        <w:rPr>
          <w:rFonts w:ascii="黑体" w:eastAsia="黑体" w:hAnsi="黑体" w:hint="eastAsia"/>
          <w:sz w:val="32"/>
          <w:szCs w:val="32"/>
        </w:rPr>
        <w:t>一、指导思想</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深入贯彻落实党的十八大、十八届三中、四中、五中全会精神和全国、全省律师工作会议精神，坚持律师中国特色社会主义法律工作者本质属性，坚持律师人才的培养与经济社会发展和法治建设需求相适应，努力培养一批政治坚定、法律精通、业务精湛的高素质、复合型律师行业领军人才，引领带动全省律师行业的发展，为我省对接“一带一路”发展战略、法治湖南建设和“十三五”规划实施提供优质高效的法律服务。</w:t>
      </w:r>
    </w:p>
    <w:p w:rsidR="002A606E" w:rsidRDefault="002A606E" w:rsidP="002A606E">
      <w:pPr>
        <w:spacing w:line="560" w:lineRule="exact"/>
        <w:ind w:firstLine="645"/>
        <w:rPr>
          <w:rFonts w:ascii="黑体" w:eastAsia="黑体" w:hAnsi="黑体" w:hint="eastAsia"/>
          <w:sz w:val="32"/>
          <w:szCs w:val="32"/>
        </w:rPr>
      </w:pPr>
      <w:r>
        <w:rPr>
          <w:rFonts w:ascii="黑体" w:eastAsia="黑体" w:hAnsi="黑体" w:hint="eastAsia"/>
          <w:sz w:val="32"/>
          <w:szCs w:val="32"/>
        </w:rPr>
        <w:t>二、目标任务</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用5年时间（2016年-2020年），培养100名全省律师行业领军人才。</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（一）专业方向</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根据我省律师队伍实际和经济社会发展形势需要，全省律师行业领军人才的培养主要包括以下专业领域：</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1、涉外法律人才。</w:t>
      </w:r>
      <w:r>
        <w:rPr>
          <w:rFonts w:ascii="仿宋_GB2312" w:eastAsia="仿宋_GB2312" w:hint="eastAsia"/>
          <w:sz w:val="32"/>
          <w:szCs w:val="32"/>
        </w:rPr>
        <w:t>包括国际并购、涉外税收、反倾销、反垄断等专业。</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lastRenderedPageBreak/>
        <w:t>2、政府性投资项目建设、改革法律人才。</w:t>
      </w:r>
      <w:r>
        <w:rPr>
          <w:rFonts w:ascii="仿宋_GB2312" w:eastAsia="仿宋_GB2312" w:hint="eastAsia"/>
          <w:sz w:val="32"/>
          <w:szCs w:val="32"/>
        </w:rPr>
        <w:t>包括政府与社会资本合作（PPP）、政府招商引资、能源公用事业、国有企业混合所有制改革与公司治理等专业。</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3、金融法律人才。</w:t>
      </w:r>
      <w:r>
        <w:rPr>
          <w:rFonts w:ascii="仿宋_GB2312" w:eastAsia="仿宋_GB2312" w:hint="eastAsia"/>
          <w:sz w:val="32"/>
          <w:szCs w:val="32"/>
        </w:rPr>
        <w:t>包括证券资本、保险、银行等专业。</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4、知识产权法律人才。</w:t>
      </w:r>
      <w:r>
        <w:rPr>
          <w:rFonts w:ascii="仿宋_GB2312" w:eastAsia="仿宋_GB2312" w:hint="eastAsia"/>
          <w:sz w:val="32"/>
          <w:szCs w:val="32"/>
        </w:rPr>
        <w:t>包括商标、专利、版权、商业秘密等无形资产保护专业。</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5、其他法律人才。</w:t>
      </w:r>
      <w:r>
        <w:rPr>
          <w:rFonts w:ascii="仿宋_GB2312" w:eastAsia="仿宋_GB2312" w:hint="eastAsia"/>
          <w:sz w:val="32"/>
          <w:szCs w:val="32"/>
        </w:rPr>
        <w:t>包括参与科学立法、推动依法行政、维护司法公正、公益法律服务等领域的法律人才以及</w:t>
      </w:r>
      <w:r>
        <w:rPr>
          <w:rFonts w:ascii="仿宋_GB2312" w:eastAsia="仿宋_GB2312"/>
          <w:sz w:val="32"/>
          <w:szCs w:val="32"/>
        </w:rPr>
        <w:t>参与行业管理的专业人才</w:t>
      </w:r>
      <w:r>
        <w:rPr>
          <w:rFonts w:ascii="仿宋_GB2312" w:eastAsia="仿宋_GB2312" w:hint="eastAsia"/>
          <w:sz w:val="32"/>
          <w:szCs w:val="32"/>
        </w:rPr>
        <w:t>。</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（二）培养目标</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通过培养，领军人才应当达到以下标准：</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1、综合素质优秀。</w:t>
      </w:r>
      <w:r>
        <w:rPr>
          <w:rFonts w:ascii="仿宋_GB2312" w:eastAsia="仿宋_GB2312" w:hint="eastAsia"/>
          <w:sz w:val="32"/>
          <w:szCs w:val="32"/>
        </w:rPr>
        <w:t>政治坚定、诚实信用、善于创新、勇于担当、乐于奉献、严于律己。</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2、业务能力卓越。</w:t>
      </w:r>
      <w:r>
        <w:rPr>
          <w:rFonts w:ascii="仿宋_GB2312" w:eastAsia="仿宋_GB2312" w:hint="eastAsia"/>
          <w:sz w:val="32"/>
          <w:szCs w:val="32"/>
        </w:rPr>
        <w:t>理论功底深厚、专业技能精湛、实务经验丰富、善于攻坚克难。</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3、引领作用突出。</w:t>
      </w:r>
      <w:r>
        <w:rPr>
          <w:rFonts w:ascii="仿宋_GB2312" w:eastAsia="仿宋_GB2312" w:hint="eastAsia"/>
          <w:sz w:val="32"/>
          <w:szCs w:val="32"/>
        </w:rPr>
        <w:t>具有国际视野、战略思维、现代理念，对促进全省律师行业发展具有引领带动和标杆示范作用。</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4、团队效应显著。</w:t>
      </w:r>
      <w:r>
        <w:rPr>
          <w:rFonts w:ascii="仿宋_GB2312" w:eastAsia="仿宋_GB2312" w:hint="eastAsia"/>
          <w:sz w:val="32"/>
          <w:szCs w:val="32"/>
        </w:rPr>
        <w:t>具有较强的组织协调能力，能够凝聚优秀律师人才，推动专业化团队建设，提升团队协作效应。</w:t>
      </w:r>
    </w:p>
    <w:p w:rsidR="002A606E" w:rsidRDefault="002A606E" w:rsidP="002A606E">
      <w:pPr>
        <w:spacing w:line="560" w:lineRule="exact"/>
        <w:ind w:firstLine="645"/>
        <w:rPr>
          <w:rFonts w:ascii="黑体" w:eastAsia="黑体" w:hAnsi="黑体" w:hint="eastAsia"/>
          <w:sz w:val="32"/>
          <w:szCs w:val="32"/>
        </w:rPr>
      </w:pPr>
      <w:r>
        <w:rPr>
          <w:rFonts w:ascii="黑体" w:eastAsia="黑体" w:hAnsi="黑体" w:hint="eastAsia"/>
          <w:sz w:val="32"/>
          <w:szCs w:val="32"/>
        </w:rPr>
        <w:t>三、培养措施</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（一）任职锻炼</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b/>
          <w:sz w:val="32"/>
          <w:szCs w:val="32"/>
        </w:rPr>
        <w:t>1、到省、市（州）律协专门、专业委员会任职。</w:t>
      </w:r>
      <w:r>
        <w:rPr>
          <w:rFonts w:ascii="仿宋_GB2312" w:eastAsia="仿宋_GB2312" w:hint="eastAsia"/>
          <w:sz w:val="32"/>
          <w:szCs w:val="32"/>
        </w:rPr>
        <w:t>通过到省、市（州）律协专门、专业委员会</w:t>
      </w:r>
      <w:r>
        <w:rPr>
          <w:rFonts w:ascii="仿宋_GB2312" w:eastAsia="仿宋_GB2312"/>
          <w:sz w:val="32"/>
          <w:szCs w:val="32"/>
        </w:rPr>
        <w:t>任职</w:t>
      </w:r>
      <w:r>
        <w:rPr>
          <w:rFonts w:ascii="仿宋_GB2312" w:eastAsia="仿宋_GB2312" w:hint="eastAsia"/>
          <w:sz w:val="32"/>
          <w:szCs w:val="32"/>
        </w:rPr>
        <w:t>锻炼，提升律师的业务水平、专业研究能力和行业引领作用，发现、培养一批</w:t>
      </w:r>
      <w:r>
        <w:rPr>
          <w:rFonts w:ascii="仿宋_GB2312" w:eastAsia="仿宋_GB2312" w:hint="eastAsia"/>
          <w:sz w:val="32"/>
          <w:szCs w:val="32"/>
        </w:rPr>
        <w:lastRenderedPageBreak/>
        <w:t>适应律师协会建设需要、具有协会领导潜质的优秀青年律师人才。</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（二）培训交流</w:t>
      </w:r>
    </w:p>
    <w:p w:rsidR="002A606E" w:rsidRDefault="002A606E" w:rsidP="002A606E">
      <w:pPr>
        <w:spacing w:line="560" w:lineRule="exact"/>
        <w:ind w:firstLine="645"/>
        <w:rPr>
          <w:rFonts w:ascii="仿宋_GB2312" w:eastAsia="仿宋_GB2312"/>
          <w:b/>
          <w:sz w:val="32"/>
          <w:szCs w:val="32"/>
        </w:rPr>
      </w:pPr>
      <w:r>
        <w:rPr>
          <w:rFonts w:ascii="仿宋_GB2312" w:eastAsia="仿宋_GB2312" w:hint="eastAsia"/>
          <w:b/>
          <w:sz w:val="32"/>
          <w:szCs w:val="32"/>
        </w:rPr>
        <w:t>1、组织开展政治素质培训。</w:t>
      </w:r>
      <w:r>
        <w:rPr>
          <w:rFonts w:ascii="仿宋_GB2312" w:eastAsia="仿宋_GB2312" w:hint="eastAsia"/>
          <w:sz w:val="32"/>
          <w:szCs w:val="32"/>
        </w:rPr>
        <w:t>组织领军人才培养</w:t>
      </w:r>
      <w:proofErr w:type="gramStart"/>
      <w:r>
        <w:rPr>
          <w:rFonts w:ascii="仿宋_GB2312" w:eastAsia="仿宋_GB2312" w:hint="eastAsia"/>
          <w:sz w:val="32"/>
          <w:szCs w:val="32"/>
        </w:rPr>
        <w:t>对象赴</w:t>
      </w:r>
      <w:proofErr w:type="gramEnd"/>
      <w:r>
        <w:rPr>
          <w:rFonts w:ascii="仿宋_GB2312" w:eastAsia="仿宋_GB2312" w:hint="eastAsia"/>
          <w:sz w:val="32"/>
          <w:szCs w:val="32"/>
        </w:rPr>
        <w:t>省委党校等教学研究机构进行政治理论、社会经济发展状况、职业精神、行业文化等方面的教育培训，提升律师领军人才的政治素质和综合素质。</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b/>
          <w:sz w:val="32"/>
          <w:szCs w:val="32"/>
        </w:rPr>
        <w:t>2</w:t>
      </w:r>
      <w:r>
        <w:rPr>
          <w:rFonts w:ascii="仿宋_GB2312" w:eastAsia="仿宋_GB2312" w:hint="eastAsia"/>
          <w:b/>
          <w:sz w:val="32"/>
          <w:szCs w:val="32"/>
        </w:rPr>
        <w:t>、赴境外交流学习。</w:t>
      </w:r>
      <w:r>
        <w:rPr>
          <w:rFonts w:ascii="仿宋_GB2312" w:eastAsia="仿宋_GB2312" w:hint="eastAsia"/>
          <w:sz w:val="32"/>
          <w:szCs w:val="32"/>
        </w:rPr>
        <w:t>组织律师赴欧美等发达国家、“一带一路”沿线国家、香港等地的专家机构、评审机构、争端解决机构、律师事务所进行交流和跟班学习，让律师熟悉相应国家和地区的法律法规、国际法律事务处理规则，与有关机构、律师事务所建立长期交流、协作关系，为我省深化对外开放、企业“走出去”发展提供优良的法律服务。主要适用于：培养涉外法律人才。</w:t>
      </w:r>
    </w:p>
    <w:p w:rsidR="002A606E" w:rsidRDefault="002A606E" w:rsidP="002A606E">
      <w:pPr>
        <w:spacing w:line="560" w:lineRule="exact"/>
        <w:ind w:firstLine="645"/>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、赴省外交流学习。</w:t>
      </w:r>
      <w:r>
        <w:rPr>
          <w:rFonts w:ascii="仿宋_GB2312" w:eastAsia="仿宋_GB2312" w:hint="eastAsia"/>
          <w:sz w:val="32"/>
          <w:szCs w:val="32"/>
        </w:rPr>
        <w:t>组织律师赴北京、上海、深圳等发达地区的律师事务所跟班学习，提升律师的业务水平和新常态下拓展创新法律服务领域、产品，推动律师事务所规范化、专业化、品牌化发展的能力。主要适用于：培养金融法律人才、知识产权法律人才。</w:t>
      </w:r>
    </w:p>
    <w:p w:rsidR="002A606E" w:rsidRDefault="002A606E" w:rsidP="002A606E">
      <w:pPr>
        <w:spacing w:line="560" w:lineRule="exact"/>
        <w:ind w:firstLine="645"/>
        <w:rPr>
          <w:rFonts w:ascii="仿宋_GB2312" w:eastAsia="仿宋_GB2312" w:hint="eastAsia"/>
          <w:b/>
          <w:sz w:val="32"/>
          <w:szCs w:val="32"/>
        </w:rPr>
      </w:pPr>
      <w:r>
        <w:rPr>
          <w:rFonts w:ascii="仿宋_GB2312" w:eastAsia="仿宋_GB2312" w:hint="eastAsia"/>
          <w:b/>
          <w:sz w:val="32"/>
          <w:szCs w:val="32"/>
        </w:rPr>
        <w:t>4、</w:t>
      </w:r>
      <w:r>
        <w:rPr>
          <w:rFonts w:ascii="仿宋_GB2312" w:eastAsia="仿宋_GB2312"/>
          <w:b/>
          <w:sz w:val="32"/>
          <w:szCs w:val="32"/>
        </w:rPr>
        <w:t>到</w:t>
      </w:r>
      <w:r>
        <w:rPr>
          <w:rFonts w:ascii="仿宋_GB2312" w:eastAsia="仿宋_GB2312" w:hint="eastAsia"/>
          <w:b/>
          <w:sz w:val="32"/>
          <w:szCs w:val="32"/>
        </w:rPr>
        <w:t>金融</w:t>
      </w:r>
      <w:r>
        <w:rPr>
          <w:rFonts w:ascii="仿宋_GB2312" w:eastAsia="仿宋_GB2312"/>
          <w:b/>
          <w:sz w:val="32"/>
          <w:szCs w:val="32"/>
        </w:rPr>
        <w:t>机构、企业</w:t>
      </w:r>
      <w:r>
        <w:rPr>
          <w:rFonts w:ascii="仿宋_GB2312" w:eastAsia="仿宋_GB2312" w:hint="eastAsia"/>
          <w:b/>
          <w:sz w:val="32"/>
          <w:szCs w:val="32"/>
        </w:rPr>
        <w:t>实务</w:t>
      </w:r>
      <w:r>
        <w:rPr>
          <w:rFonts w:ascii="仿宋_GB2312" w:eastAsia="仿宋_GB2312"/>
          <w:b/>
          <w:sz w:val="32"/>
          <w:szCs w:val="32"/>
        </w:rPr>
        <w:t>锻炼。</w:t>
      </w:r>
      <w:r>
        <w:rPr>
          <w:rFonts w:ascii="仿宋_GB2312" w:eastAsia="仿宋_GB2312" w:hint="eastAsia"/>
          <w:sz w:val="32"/>
          <w:szCs w:val="32"/>
        </w:rPr>
        <w:t>与银行、</w:t>
      </w:r>
      <w:r>
        <w:rPr>
          <w:rFonts w:ascii="仿宋_GB2312" w:eastAsia="仿宋_GB2312"/>
          <w:sz w:val="32"/>
          <w:szCs w:val="32"/>
        </w:rPr>
        <w:t>证券、保险等金融机构、国内大型</w:t>
      </w:r>
      <w:r>
        <w:rPr>
          <w:rFonts w:ascii="仿宋_GB2312" w:eastAsia="仿宋_GB2312" w:hint="eastAsia"/>
          <w:sz w:val="32"/>
          <w:szCs w:val="32"/>
        </w:rPr>
        <w:t>企业</w:t>
      </w:r>
      <w:r>
        <w:rPr>
          <w:rFonts w:ascii="仿宋_GB2312" w:eastAsia="仿宋_GB2312"/>
          <w:sz w:val="32"/>
          <w:szCs w:val="32"/>
        </w:rPr>
        <w:t>合作建立律师实习基地，组织律师到企业</w:t>
      </w:r>
      <w:r>
        <w:rPr>
          <w:rFonts w:ascii="仿宋_GB2312" w:eastAsia="仿宋_GB2312" w:hint="eastAsia"/>
          <w:sz w:val="32"/>
          <w:szCs w:val="32"/>
        </w:rPr>
        <w:t>实习</w:t>
      </w:r>
      <w:r>
        <w:rPr>
          <w:rFonts w:ascii="仿宋_GB2312" w:eastAsia="仿宋_GB2312"/>
          <w:sz w:val="32"/>
          <w:szCs w:val="32"/>
        </w:rPr>
        <w:t>，参与</w:t>
      </w:r>
      <w:r>
        <w:rPr>
          <w:rFonts w:ascii="仿宋_GB2312" w:eastAsia="仿宋_GB2312" w:hint="eastAsia"/>
          <w:sz w:val="32"/>
          <w:szCs w:val="32"/>
        </w:rPr>
        <w:t>处理</w:t>
      </w:r>
      <w:r>
        <w:rPr>
          <w:rFonts w:ascii="仿宋_GB2312" w:eastAsia="仿宋_GB2312"/>
          <w:sz w:val="32"/>
          <w:szCs w:val="32"/>
        </w:rPr>
        <w:t>企业</w:t>
      </w:r>
      <w:r>
        <w:rPr>
          <w:rFonts w:ascii="仿宋_GB2312" w:eastAsia="仿宋_GB2312" w:hint="eastAsia"/>
          <w:sz w:val="32"/>
          <w:szCs w:val="32"/>
        </w:rPr>
        <w:t>日常</w:t>
      </w:r>
      <w:r>
        <w:rPr>
          <w:rFonts w:ascii="仿宋_GB2312" w:eastAsia="仿宋_GB2312"/>
          <w:sz w:val="32"/>
          <w:szCs w:val="32"/>
        </w:rPr>
        <w:t>法律事务</w:t>
      </w:r>
      <w:r>
        <w:rPr>
          <w:rFonts w:ascii="仿宋_GB2312" w:eastAsia="仿宋_GB2312" w:hint="eastAsia"/>
          <w:sz w:val="32"/>
          <w:szCs w:val="32"/>
        </w:rPr>
        <w:t>，</w:t>
      </w:r>
      <w:r>
        <w:rPr>
          <w:rFonts w:ascii="仿宋_GB2312" w:eastAsia="仿宋_GB2312"/>
          <w:sz w:val="32"/>
          <w:szCs w:val="32"/>
        </w:rPr>
        <w:t>提升律师服务企业</w:t>
      </w:r>
      <w:r>
        <w:rPr>
          <w:rFonts w:ascii="仿宋_GB2312" w:eastAsia="仿宋_GB2312" w:hint="eastAsia"/>
          <w:sz w:val="32"/>
          <w:szCs w:val="32"/>
        </w:rPr>
        <w:t>发展</w:t>
      </w:r>
      <w:r>
        <w:rPr>
          <w:rFonts w:ascii="仿宋_GB2312" w:eastAsia="仿宋_GB2312"/>
          <w:sz w:val="32"/>
          <w:szCs w:val="32"/>
        </w:rPr>
        <w:t>、特别是</w:t>
      </w:r>
      <w:r>
        <w:rPr>
          <w:rFonts w:ascii="仿宋_GB2312" w:eastAsia="仿宋_GB2312" w:hint="eastAsia"/>
          <w:sz w:val="32"/>
          <w:szCs w:val="32"/>
        </w:rPr>
        <w:t>涉</w:t>
      </w:r>
      <w:r>
        <w:rPr>
          <w:rFonts w:ascii="仿宋_GB2312" w:eastAsia="仿宋_GB2312"/>
          <w:sz w:val="32"/>
          <w:szCs w:val="32"/>
        </w:rPr>
        <w:t>外企业</w:t>
      </w:r>
      <w:r>
        <w:rPr>
          <w:rFonts w:ascii="仿宋_GB2312" w:eastAsia="仿宋_GB2312" w:hint="eastAsia"/>
          <w:sz w:val="32"/>
          <w:szCs w:val="32"/>
        </w:rPr>
        <w:t>“走</w:t>
      </w:r>
      <w:r>
        <w:rPr>
          <w:rFonts w:ascii="仿宋_GB2312" w:eastAsia="仿宋_GB2312"/>
          <w:sz w:val="32"/>
          <w:szCs w:val="32"/>
        </w:rPr>
        <w:t>出去</w:t>
      </w:r>
      <w:r>
        <w:rPr>
          <w:rFonts w:ascii="仿宋_GB2312" w:eastAsia="仿宋_GB2312"/>
          <w:sz w:val="32"/>
          <w:szCs w:val="32"/>
        </w:rPr>
        <w:t>”</w:t>
      </w:r>
      <w:r>
        <w:rPr>
          <w:rFonts w:ascii="仿宋_GB2312" w:eastAsia="仿宋_GB2312" w:hint="eastAsia"/>
          <w:sz w:val="32"/>
          <w:szCs w:val="32"/>
        </w:rPr>
        <w:t>发展</w:t>
      </w:r>
      <w:r>
        <w:rPr>
          <w:rFonts w:ascii="仿宋_GB2312" w:eastAsia="仿宋_GB2312"/>
          <w:sz w:val="32"/>
          <w:szCs w:val="32"/>
        </w:rPr>
        <w:t>的实务能力。</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b/>
          <w:sz w:val="32"/>
          <w:szCs w:val="32"/>
        </w:rPr>
        <w:t>5</w:t>
      </w:r>
      <w:r>
        <w:rPr>
          <w:rFonts w:ascii="仿宋_GB2312" w:eastAsia="仿宋_GB2312" w:hint="eastAsia"/>
          <w:b/>
          <w:sz w:val="32"/>
          <w:szCs w:val="32"/>
        </w:rPr>
        <w:t>、推荐</w:t>
      </w:r>
      <w:r>
        <w:rPr>
          <w:rFonts w:ascii="仿宋_GB2312" w:eastAsia="仿宋_GB2312"/>
          <w:b/>
          <w:sz w:val="32"/>
          <w:szCs w:val="32"/>
        </w:rPr>
        <w:t>参与全国性人才培养。</w:t>
      </w:r>
      <w:r>
        <w:rPr>
          <w:rFonts w:ascii="仿宋_GB2312" w:eastAsia="仿宋_GB2312" w:hint="eastAsia"/>
          <w:sz w:val="32"/>
          <w:szCs w:val="32"/>
        </w:rPr>
        <w:t>推荐入选司法部、全国律</w:t>
      </w:r>
      <w:r>
        <w:rPr>
          <w:rFonts w:ascii="仿宋_GB2312" w:eastAsia="仿宋_GB2312" w:hint="eastAsia"/>
          <w:sz w:val="32"/>
          <w:szCs w:val="32"/>
        </w:rPr>
        <w:lastRenderedPageBreak/>
        <w:t>协组织实施的全国律师行业领军人才培养规划，选派参加司法部、全国律协及其他相关部门、行业协会和我省相关部门组织举办的高端业务培训、管理培训和交流学习。</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（三）推荐担任各级人大代表、政协委员</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以“两会”换届为契机，积极推荐优秀律师担任各级人大代表、政协委员，提升律师参与地方性立法、促进依法行政、服务经济社会发展的能力，引领广大律师充分发挥服务我省“十三五”时期经济社会发展和法治湖南建设的职能作用。</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（四）开展重点课题研究和实践</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组织培养对象积极开展律师服务“一带一路”、</w:t>
      </w:r>
      <w:r>
        <w:rPr>
          <w:rFonts w:ascii="仿宋_GB2312" w:eastAsia="仿宋_GB2312" w:hAnsi="仿宋" w:hint="eastAsia"/>
          <w:sz w:val="32"/>
          <w:szCs w:val="32"/>
        </w:rPr>
        <w:t>“中国制造2025”和我省经济发展“一带一部”等发展战略的研究、解读，制定我省企业境外投资法律风险防范指引，提出我省律师服务发展战略的具体措施。</w:t>
      </w:r>
      <w:r>
        <w:rPr>
          <w:rFonts w:ascii="仿宋_GB2312" w:eastAsia="仿宋_GB2312" w:hAnsi="楷体" w:hint="eastAsia"/>
          <w:sz w:val="32"/>
          <w:szCs w:val="32"/>
        </w:rPr>
        <w:t>依托省律协</w:t>
      </w:r>
      <w:r>
        <w:rPr>
          <w:rFonts w:ascii="仿宋_GB2312" w:eastAsia="仿宋_GB2312" w:hAnsi="仿宋" w:hint="eastAsia"/>
          <w:sz w:val="32"/>
          <w:szCs w:val="32"/>
        </w:rPr>
        <w:t>专业委员会组织培养对象进行市场调查，开展专业课题研究，拓展服务新领域、新需求。组织培养对象积极参与</w:t>
      </w:r>
      <w:r>
        <w:rPr>
          <w:rFonts w:ascii="仿宋_GB2312" w:eastAsia="仿宋_GB2312" w:hint="eastAsia"/>
          <w:sz w:val="32"/>
          <w:szCs w:val="32"/>
        </w:rPr>
        <w:t>化解和代理涉法涉诉信访案件、法律援助、社会公益法律服务、“万名律师乡村行”等，培养一批引领广大律师积极承担社会责任、主动</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社会公益，有效维护社会和谐稳定的法律人才。</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（五）推荐担任高校兼职教授</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推荐优秀律师到中南大学、湖南大学、湘潭大学、湖南商学院等高校担任兼职教授，通过举办专题讲座、学术研讨会等方式，提升律师的理论水平和学术研究能力，引领广大律师积极研究法学理论前沿问题，探索解决实务领域的热点、</w:t>
      </w:r>
      <w:r>
        <w:rPr>
          <w:rFonts w:ascii="仿宋_GB2312" w:eastAsia="仿宋_GB2312" w:hint="eastAsia"/>
          <w:sz w:val="32"/>
          <w:szCs w:val="32"/>
        </w:rPr>
        <w:lastRenderedPageBreak/>
        <w:t>难点法律问题。</w:t>
      </w:r>
    </w:p>
    <w:p w:rsidR="002A606E" w:rsidRDefault="002A606E" w:rsidP="002A606E">
      <w:pPr>
        <w:spacing w:line="560" w:lineRule="exact"/>
        <w:ind w:firstLine="645"/>
        <w:rPr>
          <w:rFonts w:ascii="黑体" w:eastAsia="黑体" w:hAnsi="黑体" w:hint="eastAsia"/>
          <w:sz w:val="32"/>
          <w:szCs w:val="32"/>
        </w:rPr>
      </w:pPr>
      <w:r>
        <w:rPr>
          <w:rFonts w:ascii="黑体" w:eastAsia="黑体" w:hAnsi="黑体" w:hint="eastAsia"/>
          <w:sz w:val="32"/>
          <w:szCs w:val="32"/>
        </w:rPr>
        <w:t>四、组织实施</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（一）成立领导机构</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成立湖南省律师行业领军人才培养工作领导小组，在省司法厅党组、省律协党委的指导下开展工作。领导小组成员如下：</w:t>
      </w:r>
    </w:p>
    <w:p w:rsidR="002A606E" w:rsidRDefault="002A606E" w:rsidP="002A606E">
      <w:pPr>
        <w:spacing w:line="560" w:lineRule="exact"/>
        <w:ind w:firstLine="645"/>
        <w:rPr>
          <w:rFonts w:ascii="仿宋_GB2312" w:eastAsia="仿宋_GB2312"/>
          <w:sz w:val="32"/>
          <w:szCs w:val="32"/>
        </w:rPr>
      </w:pPr>
      <w:r>
        <w:rPr>
          <w:rFonts w:ascii="仿宋_GB2312" w:eastAsia="仿宋_GB2312" w:hint="eastAsia"/>
          <w:sz w:val="32"/>
          <w:szCs w:val="32"/>
        </w:rPr>
        <w:t>组  长：黄春阳</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sz w:val="32"/>
          <w:szCs w:val="32"/>
        </w:rPr>
        <w:t>副组长</w:t>
      </w:r>
      <w:r>
        <w:rPr>
          <w:rFonts w:ascii="仿宋_GB2312" w:eastAsia="仿宋_GB2312" w:hint="eastAsia"/>
          <w:sz w:val="32"/>
          <w:szCs w:val="32"/>
        </w:rPr>
        <w:t>：</w:t>
      </w:r>
      <w:r>
        <w:rPr>
          <w:rFonts w:ascii="仿宋_GB2312" w:eastAsia="仿宋_GB2312"/>
          <w:sz w:val="32"/>
          <w:szCs w:val="32"/>
        </w:rPr>
        <w:t>张</w:t>
      </w:r>
      <w:r>
        <w:rPr>
          <w:rFonts w:ascii="仿宋_GB2312" w:eastAsia="仿宋_GB2312" w:hint="eastAsia"/>
          <w:sz w:val="32"/>
          <w:szCs w:val="32"/>
        </w:rPr>
        <w:t xml:space="preserve"> </w:t>
      </w:r>
      <w:r>
        <w:rPr>
          <w:rFonts w:ascii="仿宋_GB2312" w:eastAsia="仿宋_GB2312"/>
          <w:sz w:val="32"/>
          <w:szCs w:val="32"/>
        </w:rPr>
        <w:t xml:space="preserve"> </w:t>
      </w:r>
      <w:proofErr w:type="gramStart"/>
      <w:r>
        <w:rPr>
          <w:rFonts w:ascii="仿宋_GB2312" w:eastAsia="仿宋_GB2312"/>
          <w:sz w:val="32"/>
          <w:szCs w:val="32"/>
        </w:rPr>
        <w:t>皓</w:t>
      </w:r>
      <w:proofErr w:type="gramEnd"/>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成  员：李德文  刘昌松  周爱梧  谢</w:t>
      </w:r>
      <w:proofErr w:type="gramStart"/>
      <w:r>
        <w:rPr>
          <w:rFonts w:ascii="仿宋_GB2312" w:eastAsia="仿宋_GB2312"/>
          <w:sz w:val="32"/>
          <w:szCs w:val="32"/>
        </w:rPr>
        <w:t>运策</w:t>
      </w:r>
      <w:r>
        <w:rPr>
          <w:rFonts w:ascii="仿宋_GB2312" w:eastAsia="仿宋_GB2312" w:hint="eastAsia"/>
          <w:sz w:val="32"/>
          <w:szCs w:val="32"/>
        </w:rPr>
        <w:t xml:space="preserve">  鲁纪</w:t>
      </w:r>
      <w:proofErr w:type="gramEnd"/>
      <w:r>
        <w:rPr>
          <w:rFonts w:ascii="仿宋_GB2312" w:eastAsia="仿宋_GB2312" w:hint="eastAsia"/>
          <w:sz w:val="32"/>
          <w:szCs w:val="32"/>
        </w:rPr>
        <w:t>文</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领导小组办公室设在省律师协会秘书处，由周爱梧同志兼任办公室主任。</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（二）建立领军人才培养对象名册（2016年3月底前）</w:t>
      </w:r>
    </w:p>
    <w:p w:rsidR="002A606E" w:rsidRDefault="002A606E" w:rsidP="002A606E">
      <w:pPr>
        <w:spacing w:line="560" w:lineRule="exact"/>
        <w:rPr>
          <w:rFonts w:ascii="仿宋_GB2312" w:eastAsia="仿宋_GB2312" w:hint="eastAsia"/>
          <w:sz w:val="32"/>
          <w:szCs w:val="32"/>
        </w:rPr>
      </w:pPr>
      <w:r>
        <w:rPr>
          <w:rFonts w:ascii="仿宋_GB2312" w:eastAsia="仿宋_GB2312" w:hint="eastAsia"/>
          <w:b/>
          <w:sz w:val="32"/>
          <w:szCs w:val="32"/>
        </w:rPr>
        <w:t xml:space="preserve">    1、培养名额：</w:t>
      </w:r>
      <w:r>
        <w:rPr>
          <w:rFonts w:ascii="仿宋_GB2312" w:eastAsia="仿宋_GB2312" w:hint="eastAsia"/>
          <w:sz w:val="32"/>
          <w:szCs w:val="32"/>
        </w:rPr>
        <w:t>100人。培养</w:t>
      </w:r>
      <w:r>
        <w:rPr>
          <w:rFonts w:ascii="仿宋_GB2312" w:eastAsia="仿宋_GB2312"/>
          <w:sz w:val="32"/>
          <w:szCs w:val="32"/>
        </w:rPr>
        <w:t>对象</w:t>
      </w:r>
      <w:r>
        <w:rPr>
          <w:rFonts w:ascii="仿宋_GB2312" w:eastAsia="仿宋_GB2312" w:hint="eastAsia"/>
          <w:sz w:val="32"/>
          <w:szCs w:val="32"/>
        </w:rPr>
        <w:t>为</w:t>
      </w:r>
      <w:r>
        <w:rPr>
          <w:rFonts w:ascii="仿宋_GB2312" w:eastAsia="仿宋_GB2312"/>
          <w:sz w:val="32"/>
          <w:szCs w:val="32"/>
        </w:rPr>
        <w:t>在我省执业的专职律师，其中中共党员</w:t>
      </w:r>
      <w:r>
        <w:rPr>
          <w:rFonts w:ascii="仿宋_GB2312" w:eastAsia="仿宋_GB2312" w:hint="eastAsia"/>
          <w:sz w:val="32"/>
          <w:szCs w:val="32"/>
        </w:rPr>
        <w:t>应</w:t>
      </w:r>
      <w:r>
        <w:rPr>
          <w:rFonts w:ascii="仿宋_GB2312" w:eastAsia="仿宋_GB2312"/>
          <w:sz w:val="32"/>
          <w:szCs w:val="32"/>
        </w:rPr>
        <w:t>占</w:t>
      </w:r>
      <w:r>
        <w:rPr>
          <w:rFonts w:ascii="仿宋_GB2312" w:eastAsia="仿宋_GB2312" w:hint="eastAsia"/>
          <w:sz w:val="32"/>
          <w:szCs w:val="32"/>
        </w:rPr>
        <w:t>50</w:t>
      </w:r>
      <w:r>
        <w:rPr>
          <w:rFonts w:ascii="仿宋_GB2312" w:eastAsia="仿宋_GB2312"/>
          <w:sz w:val="32"/>
          <w:szCs w:val="32"/>
        </w:rPr>
        <w:t>%以上。</w:t>
      </w:r>
    </w:p>
    <w:p w:rsidR="002A606E" w:rsidRDefault="002A606E" w:rsidP="002A606E">
      <w:pPr>
        <w:spacing w:line="560" w:lineRule="exact"/>
        <w:rPr>
          <w:rFonts w:ascii="仿宋_GB2312" w:eastAsia="仿宋_GB2312" w:hint="eastAsia"/>
          <w:b/>
          <w:sz w:val="32"/>
          <w:szCs w:val="32"/>
        </w:rPr>
      </w:pPr>
      <w:r>
        <w:rPr>
          <w:rFonts w:ascii="仿宋_GB2312" w:eastAsia="仿宋_GB2312" w:hint="eastAsia"/>
          <w:b/>
          <w:sz w:val="32"/>
          <w:szCs w:val="32"/>
        </w:rPr>
        <w:t xml:space="preserve">    2、培养对象选拔条件</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（1）拥护中国共产党的领导，拥护社会主义法治，具有较高的思想政治素质和良好的职业操守，执业以来未受到行政处罚和行业处分；</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（2）具有较强的开拓创新意识、组织协调能力和分析研究能力，有较大的发展潜力；</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（3）执业5年以上，有深厚的理论功底和较高的业务水平，近3年办理了相关专业领域在全省或</w:t>
      </w:r>
      <w:r>
        <w:rPr>
          <w:rFonts w:ascii="仿宋_GB2312" w:eastAsia="仿宋_GB2312"/>
          <w:sz w:val="32"/>
          <w:szCs w:val="32"/>
        </w:rPr>
        <w:t>全市</w:t>
      </w:r>
      <w:r>
        <w:rPr>
          <w:rFonts w:ascii="仿宋_GB2312" w:eastAsia="仿宋_GB2312" w:hint="eastAsia"/>
          <w:sz w:val="32"/>
          <w:szCs w:val="32"/>
        </w:rPr>
        <w:t>有影响的重大疑难复杂案件或非诉讼法律事务5件以上，能利用专业知识创造性地解决问题，体现了较高的专业水平和研究</w:t>
      </w:r>
      <w:r>
        <w:rPr>
          <w:rFonts w:ascii="仿宋_GB2312" w:eastAsia="仿宋_GB2312"/>
          <w:sz w:val="32"/>
          <w:szCs w:val="32"/>
        </w:rPr>
        <w:t>、</w:t>
      </w:r>
      <w:r>
        <w:rPr>
          <w:rFonts w:ascii="仿宋_GB2312" w:eastAsia="仿宋_GB2312" w:hint="eastAsia"/>
          <w:sz w:val="32"/>
          <w:szCs w:val="32"/>
        </w:rPr>
        <w:t>指导能</w:t>
      </w:r>
      <w:r>
        <w:rPr>
          <w:rFonts w:ascii="仿宋_GB2312" w:eastAsia="仿宋_GB2312" w:hint="eastAsia"/>
          <w:sz w:val="32"/>
          <w:szCs w:val="32"/>
        </w:rPr>
        <w:lastRenderedPageBreak/>
        <w:t>力，撰写</w:t>
      </w:r>
      <w:r>
        <w:rPr>
          <w:rFonts w:ascii="仿宋_GB2312" w:eastAsia="仿宋_GB2312"/>
          <w:sz w:val="32"/>
          <w:szCs w:val="32"/>
        </w:rPr>
        <w:t>相关专业论文</w:t>
      </w:r>
      <w:r>
        <w:rPr>
          <w:rFonts w:ascii="仿宋_GB2312" w:eastAsia="仿宋_GB2312" w:hint="eastAsia"/>
          <w:sz w:val="32"/>
          <w:szCs w:val="32"/>
        </w:rPr>
        <w:t>2篇</w:t>
      </w:r>
      <w:r>
        <w:rPr>
          <w:rFonts w:ascii="仿宋_GB2312" w:eastAsia="仿宋_GB2312"/>
          <w:sz w:val="32"/>
          <w:szCs w:val="32"/>
        </w:rPr>
        <w:t>以上，</w:t>
      </w:r>
      <w:r>
        <w:rPr>
          <w:rFonts w:ascii="仿宋_GB2312" w:eastAsia="仿宋_GB2312" w:hint="eastAsia"/>
          <w:sz w:val="32"/>
          <w:szCs w:val="32"/>
        </w:rPr>
        <w:t>在该领域具有较大的影响力；</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（4）道德品质高尚，热心社会公益事业，有较强的敬业精神和奉献精神，积极参与司法行政机关和律师协会组织的各类法律服务活动并表现突出，对</w:t>
      </w:r>
      <w:r>
        <w:rPr>
          <w:rFonts w:ascii="仿宋_GB2312" w:eastAsia="仿宋_GB2312"/>
          <w:sz w:val="32"/>
          <w:szCs w:val="32"/>
        </w:rPr>
        <w:t>推进行业建设有一定的贡献，</w:t>
      </w:r>
      <w:r>
        <w:rPr>
          <w:rFonts w:ascii="仿宋_GB2312" w:eastAsia="仿宋_GB2312" w:hint="eastAsia"/>
          <w:sz w:val="32"/>
          <w:szCs w:val="32"/>
        </w:rPr>
        <w:t>在当地和行业内有较高的知名度和良好的声誉；</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（5）年龄一般不超过40周岁，身体健康；</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涉外律师人才培养对象还应当具备较高的外语水平（</w:t>
      </w:r>
      <w:proofErr w:type="gramStart"/>
      <w:r>
        <w:rPr>
          <w:rFonts w:ascii="仿宋_GB2312" w:eastAsia="仿宋_GB2312" w:hint="eastAsia"/>
          <w:sz w:val="32"/>
          <w:szCs w:val="32"/>
        </w:rPr>
        <w:t>雅思成绩</w:t>
      </w:r>
      <w:proofErr w:type="gramEnd"/>
      <w:r>
        <w:rPr>
          <w:rFonts w:ascii="仿宋_GB2312" w:eastAsia="仿宋_GB2312" w:hint="eastAsia"/>
          <w:sz w:val="32"/>
          <w:szCs w:val="32"/>
        </w:rPr>
        <w:t>6.5分以上或托福成绩96分以上，或获得境外高校学历学位证书）。具有境内</w:t>
      </w:r>
      <w:proofErr w:type="gramStart"/>
      <w:r>
        <w:rPr>
          <w:rFonts w:ascii="仿宋_GB2312" w:eastAsia="仿宋_GB2312" w:hint="eastAsia"/>
          <w:sz w:val="32"/>
          <w:szCs w:val="32"/>
        </w:rPr>
        <w:t>外学术</w:t>
      </w:r>
      <w:proofErr w:type="gramEnd"/>
      <w:r>
        <w:rPr>
          <w:rFonts w:ascii="仿宋_GB2312" w:eastAsia="仿宋_GB2312" w:hint="eastAsia"/>
          <w:sz w:val="32"/>
          <w:szCs w:val="32"/>
        </w:rPr>
        <w:t>机构、仲裁机构、法律专业组织任职经历，境外执业经历或拥有境外律师执业证者优先考虑。</w:t>
      </w:r>
    </w:p>
    <w:p w:rsidR="002A606E" w:rsidRDefault="002A606E" w:rsidP="002A606E">
      <w:pPr>
        <w:spacing w:line="560" w:lineRule="exact"/>
        <w:ind w:firstLine="645"/>
        <w:rPr>
          <w:rFonts w:ascii="仿宋_GB2312" w:eastAsia="仿宋_GB2312" w:hint="eastAsia"/>
          <w:b/>
          <w:sz w:val="32"/>
          <w:szCs w:val="32"/>
        </w:rPr>
      </w:pPr>
      <w:r>
        <w:rPr>
          <w:rFonts w:ascii="仿宋_GB2312" w:eastAsia="仿宋_GB2312" w:hint="eastAsia"/>
          <w:b/>
          <w:sz w:val="32"/>
          <w:szCs w:val="32"/>
        </w:rPr>
        <w:t>3、培养对象选拔程序</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培养对象按照公开、平等、竞争、择优的原则，通过个人申报、组织推荐、业绩评价和行业考察的程序进行选拔。</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（1）个人申报。符合条件的律师自愿申报参与选拔，填写《湖南省律师行业领军人才培养对象选拔申报表》（附件2），经所在律师事务所同意后，提交所属市州律师协会（省直会员部）。</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（2）组织推荐。市州律师协会（省直会员部）对</w:t>
      </w:r>
      <w:r>
        <w:rPr>
          <w:rFonts w:ascii="仿宋_GB2312" w:eastAsia="仿宋_GB2312"/>
          <w:sz w:val="32"/>
          <w:szCs w:val="32"/>
        </w:rPr>
        <w:t>申报</w:t>
      </w:r>
      <w:r>
        <w:rPr>
          <w:rFonts w:ascii="仿宋_GB2312" w:eastAsia="仿宋_GB2312" w:hint="eastAsia"/>
          <w:sz w:val="32"/>
          <w:szCs w:val="32"/>
        </w:rPr>
        <w:t>材料</w:t>
      </w:r>
      <w:r>
        <w:rPr>
          <w:rFonts w:ascii="仿宋_GB2312" w:eastAsia="仿宋_GB2312"/>
          <w:sz w:val="32"/>
          <w:szCs w:val="32"/>
        </w:rPr>
        <w:t>进行初审</w:t>
      </w:r>
      <w:r>
        <w:rPr>
          <w:rFonts w:ascii="仿宋_GB2312" w:eastAsia="仿宋_GB2312" w:hint="eastAsia"/>
          <w:sz w:val="32"/>
          <w:szCs w:val="32"/>
        </w:rPr>
        <w:t>，</w:t>
      </w:r>
      <w:r>
        <w:rPr>
          <w:rFonts w:ascii="仿宋_GB2312" w:eastAsia="仿宋_GB2312"/>
          <w:sz w:val="32"/>
          <w:szCs w:val="32"/>
        </w:rPr>
        <w:t>确定拟</w:t>
      </w:r>
      <w:r>
        <w:rPr>
          <w:rFonts w:ascii="仿宋_GB2312" w:eastAsia="仿宋_GB2312" w:hint="eastAsia"/>
          <w:sz w:val="32"/>
          <w:szCs w:val="32"/>
        </w:rPr>
        <w:t>推荐</w:t>
      </w:r>
      <w:r>
        <w:rPr>
          <w:rFonts w:ascii="仿宋_GB2312" w:eastAsia="仿宋_GB2312"/>
          <w:sz w:val="32"/>
          <w:szCs w:val="32"/>
        </w:rPr>
        <w:t>名单，报市州司法局党委研究。</w:t>
      </w:r>
      <w:r>
        <w:rPr>
          <w:rFonts w:ascii="仿宋_GB2312" w:eastAsia="仿宋_GB2312" w:hint="eastAsia"/>
          <w:sz w:val="32"/>
          <w:szCs w:val="32"/>
        </w:rPr>
        <w:t>市州</w:t>
      </w:r>
      <w:r>
        <w:rPr>
          <w:rFonts w:ascii="仿宋_GB2312" w:eastAsia="仿宋_GB2312"/>
          <w:sz w:val="32"/>
          <w:szCs w:val="32"/>
        </w:rPr>
        <w:t>司法局党</w:t>
      </w:r>
      <w:r>
        <w:rPr>
          <w:rFonts w:ascii="仿宋_GB2312" w:eastAsia="仿宋_GB2312" w:hint="eastAsia"/>
          <w:sz w:val="32"/>
          <w:szCs w:val="32"/>
        </w:rPr>
        <w:t>组</w:t>
      </w:r>
      <w:r>
        <w:rPr>
          <w:rFonts w:ascii="仿宋_GB2312" w:eastAsia="仿宋_GB2312"/>
          <w:sz w:val="32"/>
          <w:szCs w:val="32"/>
        </w:rPr>
        <w:t>研究后，</w:t>
      </w:r>
      <w:r>
        <w:rPr>
          <w:rFonts w:ascii="仿宋_GB2312" w:eastAsia="仿宋_GB2312" w:hint="eastAsia"/>
          <w:sz w:val="32"/>
          <w:szCs w:val="32"/>
        </w:rPr>
        <w:t>按照分配名额（附件1）择优确定推荐名单，报省律师行业领军人才培养工作领导小组办公室。</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（3）业绩评价与考察。省律师行业领军人才培养工作领</w:t>
      </w:r>
      <w:r>
        <w:rPr>
          <w:rFonts w:ascii="仿宋_GB2312" w:eastAsia="仿宋_GB2312" w:hint="eastAsia"/>
          <w:sz w:val="32"/>
          <w:szCs w:val="32"/>
        </w:rPr>
        <w:lastRenderedPageBreak/>
        <w:t>导小组派员对被推荐人员进行业绩评价和综合考核；根据业绩评价和综合考核情况，提出初步名单，提交</w:t>
      </w:r>
      <w:r>
        <w:rPr>
          <w:rFonts w:ascii="仿宋_GB2312" w:eastAsia="仿宋_GB2312"/>
          <w:sz w:val="32"/>
          <w:szCs w:val="32"/>
        </w:rPr>
        <w:t>省律协</w:t>
      </w:r>
      <w:r>
        <w:rPr>
          <w:rFonts w:ascii="仿宋_GB2312" w:eastAsia="仿宋_GB2312" w:hint="eastAsia"/>
          <w:sz w:val="32"/>
          <w:szCs w:val="32"/>
        </w:rPr>
        <w:t>党</w:t>
      </w:r>
      <w:r>
        <w:rPr>
          <w:rFonts w:ascii="仿宋_GB2312" w:eastAsia="仿宋_GB2312"/>
          <w:sz w:val="32"/>
          <w:szCs w:val="32"/>
        </w:rPr>
        <w:t>委研究</w:t>
      </w:r>
      <w:r>
        <w:rPr>
          <w:rFonts w:ascii="仿宋_GB2312" w:eastAsia="仿宋_GB2312" w:hint="eastAsia"/>
          <w:sz w:val="32"/>
          <w:szCs w:val="32"/>
        </w:rPr>
        <w:t>，</w:t>
      </w:r>
      <w:r>
        <w:rPr>
          <w:rFonts w:ascii="仿宋_GB2312" w:eastAsia="仿宋_GB2312"/>
          <w:sz w:val="32"/>
          <w:szCs w:val="32"/>
        </w:rPr>
        <w:t>最后报</w:t>
      </w:r>
      <w:r>
        <w:rPr>
          <w:rFonts w:ascii="仿宋_GB2312" w:eastAsia="仿宋_GB2312" w:hint="eastAsia"/>
          <w:sz w:val="32"/>
          <w:szCs w:val="32"/>
        </w:rPr>
        <w:t>省</w:t>
      </w:r>
      <w:r>
        <w:rPr>
          <w:rFonts w:ascii="仿宋_GB2312" w:eastAsia="仿宋_GB2312"/>
          <w:sz w:val="32"/>
          <w:szCs w:val="32"/>
        </w:rPr>
        <w:t>司法厅党组</w:t>
      </w:r>
      <w:r>
        <w:rPr>
          <w:rFonts w:ascii="仿宋_GB2312" w:eastAsia="仿宋_GB2312" w:hint="eastAsia"/>
          <w:sz w:val="32"/>
          <w:szCs w:val="32"/>
        </w:rPr>
        <w:t>审定。</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（4）公示。拟入选人员名单在省司法厅门户网站和湖南律师网进行公示，公示期为</w:t>
      </w:r>
      <w:r>
        <w:rPr>
          <w:rFonts w:ascii="仿宋_GB2312" w:eastAsia="仿宋_GB2312"/>
          <w:sz w:val="32"/>
          <w:szCs w:val="32"/>
        </w:rPr>
        <w:t>5</w:t>
      </w:r>
      <w:r>
        <w:rPr>
          <w:rFonts w:ascii="仿宋_GB2312" w:eastAsia="仿宋_GB2312" w:hint="eastAsia"/>
          <w:sz w:val="32"/>
          <w:szCs w:val="32"/>
        </w:rPr>
        <w:t>个工作日。</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公示</w:t>
      </w:r>
      <w:r>
        <w:rPr>
          <w:rFonts w:ascii="仿宋_GB2312" w:eastAsia="仿宋_GB2312"/>
          <w:sz w:val="32"/>
          <w:szCs w:val="32"/>
        </w:rPr>
        <w:t>结束后，</w:t>
      </w:r>
      <w:r>
        <w:rPr>
          <w:rFonts w:ascii="仿宋_GB2312" w:eastAsia="仿宋_GB2312" w:hint="eastAsia"/>
          <w:sz w:val="32"/>
          <w:szCs w:val="32"/>
        </w:rPr>
        <w:t>无举报反映的或者有举报反映但经核实不影响列为培养对象的，正式</w:t>
      </w:r>
      <w:r>
        <w:rPr>
          <w:rFonts w:ascii="仿宋_GB2312" w:eastAsia="仿宋_GB2312"/>
          <w:sz w:val="32"/>
          <w:szCs w:val="32"/>
        </w:rPr>
        <w:t>确定为培养对象</w:t>
      </w:r>
      <w:r>
        <w:rPr>
          <w:rFonts w:ascii="仿宋_GB2312" w:eastAsia="仿宋_GB2312" w:hint="eastAsia"/>
          <w:sz w:val="32"/>
          <w:szCs w:val="32"/>
        </w:rPr>
        <w:t>。</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（三）制定领军人才培养年度计划并组织实施</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根据《湖南省律师行业领军人才培养规划（2016-2020年）》，省律师行业领军人才培养工作领导小组每年年初制定领军人才培养年度计划，并认真组织实施。领军人才培养年度计划应当包括以下内容：</w:t>
      </w:r>
    </w:p>
    <w:p w:rsidR="002A606E" w:rsidRDefault="002A606E" w:rsidP="002A606E">
      <w:pPr>
        <w:spacing w:line="560" w:lineRule="exact"/>
        <w:ind w:firstLine="645"/>
        <w:rPr>
          <w:rFonts w:ascii="仿宋_GB2312" w:eastAsia="仿宋_GB2312"/>
          <w:sz w:val="32"/>
          <w:szCs w:val="32"/>
        </w:rPr>
      </w:pPr>
      <w:r>
        <w:rPr>
          <w:rFonts w:ascii="仿宋_GB2312" w:eastAsia="仿宋_GB2312" w:hint="eastAsia"/>
          <w:b/>
          <w:sz w:val="32"/>
          <w:szCs w:val="32"/>
        </w:rPr>
        <w:t>1、目标任务。</w:t>
      </w:r>
      <w:r>
        <w:rPr>
          <w:rFonts w:ascii="仿宋_GB2312" w:eastAsia="仿宋_GB2312" w:hint="eastAsia"/>
          <w:sz w:val="32"/>
          <w:szCs w:val="32"/>
        </w:rPr>
        <w:t>根据</w:t>
      </w:r>
      <w:r>
        <w:rPr>
          <w:rFonts w:ascii="仿宋_GB2312" w:eastAsia="仿宋_GB2312"/>
          <w:sz w:val="32"/>
          <w:szCs w:val="32"/>
        </w:rPr>
        <w:t>经济社会发展和律师业务拓展的需要，确定年度领军人才培养的具体项目</w:t>
      </w:r>
      <w:r>
        <w:rPr>
          <w:rFonts w:ascii="仿宋_GB2312" w:eastAsia="仿宋_GB2312" w:hint="eastAsia"/>
          <w:sz w:val="32"/>
          <w:szCs w:val="32"/>
        </w:rPr>
        <w:t>、</w:t>
      </w:r>
      <w:r>
        <w:rPr>
          <w:rFonts w:ascii="仿宋_GB2312" w:eastAsia="仿宋_GB2312"/>
          <w:sz w:val="32"/>
          <w:szCs w:val="32"/>
        </w:rPr>
        <w:t>内容和方式。</w:t>
      </w:r>
    </w:p>
    <w:p w:rsidR="002A606E" w:rsidRDefault="002A606E" w:rsidP="002A606E">
      <w:pPr>
        <w:spacing w:line="560" w:lineRule="exact"/>
        <w:ind w:firstLine="645"/>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、人才培养年度经费预算。</w:t>
      </w:r>
      <w:r>
        <w:rPr>
          <w:rFonts w:ascii="仿宋_GB2312" w:eastAsia="仿宋_GB2312" w:hint="eastAsia"/>
          <w:sz w:val="32"/>
          <w:szCs w:val="32"/>
        </w:rPr>
        <w:t>培养经费以受益人和律师事务所承担、省律师协会支持、财政补贴的方式予以保障。</w:t>
      </w:r>
    </w:p>
    <w:p w:rsidR="002A606E" w:rsidRDefault="002A606E" w:rsidP="002A606E">
      <w:pPr>
        <w:spacing w:line="560" w:lineRule="exact"/>
        <w:ind w:firstLine="645"/>
        <w:rPr>
          <w:rFonts w:ascii="楷体_GB2312" w:eastAsia="楷体_GB2312" w:hint="eastAsia"/>
          <w:bCs/>
          <w:sz w:val="32"/>
          <w:szCs w:val="32"/>
        </w:rPr>
      </w:pPr>
      <w:r>
        <w:rPr>
          <w:rFonts w:ascii="楷体_GB2312" w:eastAsia="楷体_GB2312" w:hint="eastAsia"/>
          <w:bCs/>
          <w:sz w:val="32"/>
          <w:szCs w:val="32"/>
        </w:rPr>
        <w:t>（四）加强领军人才的管理与考核</w:t>
      </w:r>
    </w:p>
    <w:p w:rsidR="002A606E" w:rsidRDefault="002A606E" w:rsidP="002A606E">
      <w:pPr>
        <w:spacing w:line="560" w:lineRule="exact"/>
        <w:rPr>
          <w:rFonts w:ascii="仿宋_GB2312" w:eastAsia="仿宋_GB2312" w:hint="eastAsia"/>
          <w:b/>
          <w:spacing w:val="-7"/>
          <w:sz w:val="32"/>
          <w:szCs w:val="32"/>
        </w:rPr>
      </w:pPr>
      <w:r>
        <w:rPr>
          <w:rFonts w:ascii="仿宋_GB2312" w:eastAsia="仿宋_GB2312" w:hint="eastAsia"/>
          <w:b/>
          <w:sz w:val="32"/>
          <w:szCs w:val="32"/>
        </w:rPr>
        <w:t xml:space="preserve">    1、</w:t>
      </w:r>
      <w:r>
        <w:rPr>
          <w:rFonts w:ascii="仿宋_GB2312" w:eastAsia="仿宋_GB2312"/>
          <w:b/>
          <w:sz w:val="32"/>
          <w:szCs w:val="32"/>
        </w:rPr>
        <w:t>建立</w:t>
      </w:r>
      <w:r>
        <w:rPr>
          <w:rFonts w:ascii="仿宋_GB2312" w:eastAsia="仿宋_GB2312" w:hint="eastAsia"/>
          <w:b/>
          <w:sz w:val="32"/>
          <w:szCs w:val="32"/>
        </w:rPr>
        <w:t>培养管理</w:t>
      </w:r>
      <w:r>
        <w:rPr>
          <w:rFonts w:ascii="仿宋_GB2312" w:eastAsia="仿宋_GB2312"/>
          <w:b/>
          <w:sz w:val="32"/>
          <w:szCs w:val="32"/>
        </w:rPr>
        <w:t>机制</w:t>
      </w:r>
      <w:r>
        <w:rPr>
          <w:rFonts w:ascii="仿宋_GB2312" w:eastAsia="仿宋_GB2312" w:hint="eastAsia"/>
          <w:b/>
          <w:sz w:val="32"/>
          <w:szCs w:val="32"/>
        </w:rPr>
        <w:t>。</w:t>
      </w:r>
      <w:r>
        <w:rPr>
          <w:rFonts w:ascii="仿宋_GB2312" w:eastAsia="仿宋_GB2312"/>
          <w:sz w:val="32"/>
          <w:szCs w:val="32"/>
        </w:rPr>
        <w:t>领军人才培养对象</w:t>
      </w:r>
      <w:r>
        <w:rPr>
          <w:rFonts w:ascii="仿宋_GB2312" w:eastAsia="仿宋_GB2312" w:hint="eastAsia"/>
          <w:sz w:val="32"/>
          <w:szCs w:val="32"/>
        </w:rPr>
        <w:t>必须</w:t>
      </w:r>
      <w:r>
        <w:rPr>
          <w:rFonts w:ascii="仿宋_GB2312" w:eastAsia="仿宋_GB2312"/>
          <w:sz w:val="32"/>
          <w:szCs w:val="32"/>
        </w:rPr>
        <w:t>与</w:t>
      </w:r>
      <w:r>
        <w:rPr>
          <w:rFonts w:ascii="仿宋_GB2312" w:eastAsia="仿宋_GB2312" w:hint="eastAsia"/>
          <w:sz w:val="32"/>
          <w:szCs w:val="32"/>
        </w:rPr>
        <w:t>省</w:t>
      </w:r>
      <w:r>
        <w:rPr>
          <w:rFonts w:ascii="仿宋_GB2312" w:eastAsia="仿宋_GB2312"/>
          <w:sz w:val="32"/>
          <w:szCs w:val="32"/>
        </w:rPr>
        <w:t>司法厅、省律师协会签订</w:t>
      </w:r>
      <w:r>
        <w:rPr>
          <w:rFonts w:ascii="仿宋_GB2312" w:eastAsia="仿宋_GB2312" w:hint="eastAsia"/>
          <w:sz w:val="32"/>
          <w:szCs w:val="32"/>
        </w:rPr>
        <w:t>《湖南</w:t>
      </w:r>
      <w:r>
        <w:rPr>
          <w:rFonts w:ascii="仿宋_GB2312" w:eastAsia="仿宋_GB2312"/>
          <w:sz w:val="32"/>
          <w:szCs w:val="32"/>
        </w:rPr>
        <w:t>省律师行业领军人才培养协议》</w:t>
      </w:r>
      <w:r>
        <w:rPr>
          <w:rFonts w:ascii="仿宋_GB2312" w:eastAsia="仿宋_GB2312" w:hint="eastAsia"/>
          <w:sz w:val="32"/>
          <w:szCs w:val="32"/>
        </w:rPr>
        <w:t>，</w:t>
      </w:r>
      <w:r>
        <w:rPr>
          <w:rFonts w:ascii="仿宋_GB2312" w:eastAsia="仿宋_GB2312"/>
          <w:sz w:val="32"/>
          <w:szCs w:val="32"/>
        </w:rPr>
        <w:t>约定双方的</w:t>
      </w:r>
      <w:r>
        <w:rPr>
          <w:rFonts w:ascii="仿宋_GB2312" w:eastAsia="仿宋_GB2312" w:hint="eastAsia"/>
          <w:sz w:val="32"/>
          <w:szCs w:val="32"/>
        </w:rPr>
        <w:t>有</w:t>
      </w:r>
      <w:r>
        <w:rPr>
          <w:rFonts w:ascii="仿宋_GB2312" w:eastAsia="仿宋_GB2312"/>
          <w:sz w:val="32"/>
          <w:szCs w:val="32"/>
        </w:rPr>
        <w:t>关权利、义务</w:t>
      </w:r>
      <w:r>
        <w:rPr>
          <w:rFonts w:ascii="仿宋_GB2312" w:eastAsia="仿宋_GB2312" w:hint="eastAsia"/>
          <w:sz w:val="32"/>
          <w:szCs w:val="32"/>
        </w:rPr>
        <w:t>和</w:t>
      </w:r>
      <w:r>
        <w:rPr>
          <w:rFonts w:ascii="仿宋_GB2312" w:eastAsia="仿宋_GB2312"/>
          <w:sz w:val="32"/>
          <w:szCs w:val="32"/>
        </w:rPr>
        <w:t>服务期限</w:t>
      </w:r>
      <w:r>
        <w:rPr>
          <w:rFonts w:ascii="仿宋_GB2312" w:eastAsia="仿宋_GB2312" w:hint="eastAsia"/>
          <w:sz w:val="32"/>
          <w:szCs w:val="32"/>
        </w:rPr>
        <w:t>，</w:t>
      </w:r>
      <w:r>
        <w:rPr>
          <w:rFonts w:ascii="仿宋_GB2312" w:eastAsia="仿宋_GB2312"/>
          <w:sz w:val="32"/>
          <w:szCs w:val="32"/>
        </w:rPr>
        <w:t>确保</w:t>
      </w:r>
      <w:r>
        <w:rPr>
          <w:rFonts w:ascii="仿宋_GB2312" w:eastAsia="仿宋_GB2312" w:hint="eastAsia"/>
          <w:sz w:val="32"/>
          <w:szCs w:val="32"/>
        </w:rPr>
        <w:t>经</w:t>
      </w:r>
      <w:r>
        <w:rPr>
          <w:rFonts w:ascii="仿宋_GB2312" w:eastAsia="仿宋_GB2312"/>
          <w:sz w:val="32"/>
          <w:szCs w:val="32"/>
        </w:rPr>
        <w:t>培养后的律师</w:t>
      </w:r>
      <w:r>
        <w:rPr>
          <w:rFonts w:ascii="仿宋_GB2312" w:eastAsia="仿宋_GB2312" w:hint="eastAsia"/>
          <w:sz w:val="32"/>
          <w:szCs w:val="32"/>
        </w:rPr>
        <w:t>能引领</w:t>
      </w:r>
      <w:r>
        <w:rPr>
          <w:rFonts w:ascii="仿宋_GB2312" w:eastAsia="仿宋_GB2312" w:hint="eastAsia"/>
          <w:spacing w:val="-7"/>
          <w:sz w:val="32"/>
          <w:szCs w:val="32"/>
        </w:rPr>
        <w:t>全</w:t>
      </w:r>
      <w:r>
        <w:rPr>
          <w:rFonts w:ascii="仿宋_GB2312" w:eastAsia="仿宋_GB2312"/>
          <w:spacing w:val="-7"/>
          <w:sz w:val="32"/>
          <w:szCs w:val="32"/>
        </w:rPr>
        <w:t>省</w:t>
      </w:r>
      <w:r>
        <w:rPr>
          <w:rFonts w:ascii="仿宋_GB2312" w:eastAsia="仿宋_GB2312" w:hint="eastAsia"/>
          <w:spacing w:val="-7"/>
          <w:sz w:val="32"/>
          <w:szCs w:val="32"/>
        </w:rPr>
        <w:t>律师</w:t>
      </w:r>
      <w:r>
        <w:rPr>
          <w:rFonts w:ascii="仿宋_GB2312" w:eastAsia="仿宋_GB2312"/>
          <w:spacing w:val="-7"/>
          <w:sz w:val="32"/>
          <w:szCs w:val="32"/>
        </w:rPr>
        <w:t>行业的发展，更好地服务湖南</w:t>
      </w:r>
      <w:r>
        <w:rPr>
          <w:rFonts w:ascii="仿宋_GB2312" w:eastAsia="仿宋_GB2312" w:hint="eastAsia"/>
          <w:spacing w:val="-7"/>
          <w:sz w:val="32"/>
          <w:szCs w:val="32"/>
        </w:rPr>
        <w:t>经济</w:t>
      </w:r>
      <w:r>
        <w:rPr>
          <w:rFonts w:ascii="仿宋_GB2312" w:eastAsia="仿宋_GB2312"/>
          <w:spacing w:val="-7"/>
          <w:sz w:val="32"/>
          <w:szCs w:val="32"/>
        </w:rPr>
        <w:t>社会发展和法治建设。</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b/>
          <w:sz w:val="32"/>
          <w:szCs w:val="32"/>
        </w:rPr>
        <w:t>2</w:t>
      </w:r>
      <w:r>
        <w:rPr>
          <w:rFonts w:ascii="仿宋_GB2312" w:eastAsia="仿宋_GB2312" w:hint="eastAsia"/>
          <w:b/>
          <w:sz w:val="32"/>
          <w:szCs w:val="32"/>
        </w:rPr>
        <w:t>、建立跟踪考核机制。</w:t>
      </w:r>
      <w:r>
        <w:rPr>
          <w:rFonts w:ascii="仿宋_GB2312" w:eastAsia="仿宋_GB2312" w:hint="eastAsia"/>
          <w:sz w:val="32"/>
          <w:szCs w:val="32"/>
        </w:rPr>
        <w:t>将领军人才的培养作为行业管理的一项常态化工作，与律师继续教育培养相结合，与律师职</w:t>
      </w:r>
      <w:r>
        <w:rPr>
          <w:rFonts w:ascii="仿宋_GB2312" w:eastAsia="仿宋_GB2312" w:hint="eastAsia"/>
          <w:sz w:val="32"/>
          <w:szCs w:val="32"/>
        </w:rPr>
        <w:lastRenderedPageBreak/>
        <w:t>称评定相结合，与律师评选评优相结合，制定</w:t>
      </w:r>
      <w:r>
        <w:rPr>
          <w:rFonts w:ascii="仿宋_GB2312" w:eastAsia="仿宋_GB2312"/>
          <w:sz w:val="32"/>
          <w:szCs w:val="32"/>
        </w:rPr>
        <w:t>领军人才考核</w:t>
      </w:r>
      <w:r>
        <w:rPr>
          <w:rFonts w:ascii="仿宋_GB2312" w:eastAsia="仿宋_GB2312" w:hint="eastAsia"/>
          <w:sz w:val="32"/>
          <w:szCs w:val="32"/>
        </w:rPr>
        <w:t>办法</w:t>
      </w:r>
      <w:r>
        <w:rPr>
          <w:rFonts w:ascii="仿宋_GB2312" w:eastAsia="仿宋_GB2312"/>
          <w:sz w:val="32"/>
          <w:szCs w:val="32"/>
        </w:rPr>
        <w:t>，</w:t>
      </w:r>
      <w:r>
        <w:rPr>
          <w:rFonts w:ascii="仿宋_GB2312" w:eastAsia="仿宋_GB2312" w:hint="eastAsia"/>
          <w:sz w:val="32"/>
          <w:szCs w:val="32"/>
        </w:rPr>
        <w:t>每年对领军人才培养对象的学习成果进行考核评估，实行优胜劣汰。</w:t>
      </w: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b/>
          <w:sz w:val="32"/>
          <w:szCs w:val="32"/>
        </w:rPr>
        <w:t>3</w:t>
      </w:r>
      <w:r>
        <w:rPr>
          <w:rFonts w:ascii="仿宋_GB2312" w:eastAsia="仿宋_GB2312" w:hint="eastAsia"/>
          <w:b/>
          <w:sz w:val="32"/>
          <w:szCs w:val="32"/>
        </w:rPr>
        <w:t>、建立人才激励机制。</w:t>
      </w:r>
      <w:r>
        <w:rPr>
          <w:rFonts w:ascii="仿宋_GB2312" w:eastAsia="仿宋_GB2312" w:hint="eastAsia"/>
          <w:sz w:val="32"/>
          <w:szCs w:val="32"/>
        </w:rPr>
        <w:t>搭建领军人才施展才能的平台，拓宽领军人才成长空间和使用提升路径，优先推荐领军人才入选相应专业领域的人才库、担任各级党代表、人大代表、政协委员，充分激发领军人才对全省律师行业的引领示范作用，推动全省律师业务的专业化、精细化、品牌化发展。</w:t>
      </w:r>
    </w:p>
    <w:p w:rsidR="002A606E" w:rsidRDefault="002A606E" w:rsidP="002A606E">
      <w:pPr>
        <w:spacing w:line="560" w:lineRule="exact"/>
        <w:ind w:firstLine="645"/>
        <w:rPr>
          <w:rFonts w:ascii="仿宋_GB2312" w:eastAsia="仿宋_GB2312" w:hint="eastAsia"/>
          <w:sz w:val="32"/>
          <w:szCs w:val="32"/>
        </w:rPr>
      </w:pPr>
    </w:p>
    <w:p w:rsidR="002A606E" w:rsidRDefault="002A606E" w:rsidP="002A606E">
      <w:pPr>
        <w:spacing w:line="560" w:lineRule="exact"/>
        <w:ind w:firstLine="645"/>
        <w:rPr>
          <w:rFonts w:ascii="仿宋_GB2312" w:eastAsia="仿宋_GB2312" w:hint="eastAsia"/>
          <w:sz w:val="32"/>
          <w:szCs w:val="32"/>
        </w:rPr>
      </w:pPr>
      <w:r>
        <w:rPr>
          <w:rFonts w:ascii="仿宋_GB2312" w:eastAsia="仿宋_GB2312" w:hint="eastAsia"/>
          <w:sz w:val="32"/>
          <w:szCs w:val="32"/>
        </w:rPr>
        <w:t>附：1、湖南省律师行业领军人才培养对象名额分配表</w:t>
      </w:r>
    </w:p>
    <w:p w:rsidR="002A606E" w:rsidRDefault="002A606E" w:rsidP="002A606E">
      <w:pPr>
        <w:spacing w:line="560" w:lineRule="exact"/>
        <w:ind w:firstLineChars="400" w:firstLine="1280"/>
        <w:rPr>
          <w:rFonts w:ascii="仿宋_GB2312" w:eastAsia="仿宋_GB2312" w:hint="eastAsia"/>
          <w:sz w:val="32"/>
          <w:szCs w:val="32"/>
        </w:rPr>
      </w:pPr>
      <w:r>
        <w:rPr>
          <w:rFonts w:ascii="仿宋_GB2312" w:eastAsia="仿宋_GB2312" w:hint="eastAsia"/>
          <w:sz w:val="32"/>
          <w:szCs w:val="32"/>
        </w:rPr>
        <w:t>2、湖南省律师行业领军人才培养对象选拔申报表</w:t>
      </w:r>
    </w:p>
    <w:p w:rsidR="002A606E" w:rsidRDefault="002A606E" w:rsidP="002A606E">
      <w:pPr>
        <w:rPr>
          <w:rFonts w:ascii="仿宋_GB2312" w:eastAsia="仿宋_GB2312"/>
          <w:sz w:val="32"/>
          <w:szCs w:val="32"/>
        </w:rPr>
      </w:pPr>
    </w:p>
    <w:p w:rsidR="002A606E" w:rsidRDefault="002A606E" w:rsidP="002A606E">
      <w:pPr>
        <w:rPr>
          <w:rFonts w:ascii="仿宋_GB2312" w:eastAsia="仿宋_GB2312"/>
          <w:sz w:val="32"/>
          <w:szCs w:val="32"/>
        </w:rPr>
      </w:pPr>
    </w:p>
    <w:p w:rsidR="002A606E" w:rsidRDefault="002A606E" w:rsidP="002A606E">
      <w:pPr>
        <w:rPr>
          <w:rFonts w:ascii="仿宋_GB2312" w:eastAsia="仿宋_GB2312"/>
          <w:sz w:val="32"/>
          <w:szCs w:val="32"/>
        </w:rPr>
      </w:pPr>
    </w:p>
    <w:p w:rsidR="002A606E" w:rsidRDefault="002A606E" w:rsidP="002A606E">
      <w:pPr>
        <w:rPr>
          <w:rFonts w:ascii="仿宋_GB2312" w:eastAsia="仿宋_GB2312"/>
          <w:sz w:val="32"/>
          <w:szCs w:val="32"/>
        </w:rPr>
      </w:pPr>
    </w:p>
    <w:p w:rsidR="002A606E" w:rsidRDefault="002A606E" w:rsidP="002A606E">
      <w:pPr>
        <w:rPr>
          <w:rFonts w:ascii="仿宋_GB2312" w:eastAsia="仿宋_GB2312"/>
          <w:sz w:val="32"/>
          <w:szCs w:val="32"/>
        </w:rPr>
      </w:pPr>
    </w:p>
    <w:p w:rsidR="002A606E" w:rsidRDefault="002A606E" w:rsidP="002A606E">
      <w:pPr>
        <w:rPr>
          <w:rFonts w:ascii="仿宋_GB2312" w:eastAsia="仿宋_GB2312"/>
          <w:sz w:val="32"/>
          <w:szCs w:val="32"/>
        </w:rPr>
      </w:pPr>
    </w:p>
    <w:p w:rsidR="002A606E" w:rsidRDefault="002A606E" w:rsidP="002A606E">
      <w:pPr>
        <w:rPr>
          <w:rFonts w:ascii="仿宋_GB2312" w:eastAsia="仿宋_GB2312"/>
          <w:sz w:val="32"/>
          <w:szCs w:val="32"/>
        </w:rPr>
      </w:pPr>
    </w:p>
    <w:p w:rsidR="002A606E" w:rsidRDefault="002A606E" w:rsidP="002A606E">
      <w:pPr>
        <w:rPr>
          <w:rFonts w:ascii="仿宋_GB2312" w:eastAsia="仿宋_GB2312" w:hint="eastAsia"/>
          <w:sz w:val="32"/>
          <w:szCs w:val="32"/>
        </w:rPr>
      </w:pPr>
    </w:p>
    <w:p w:rsidR="002A606E" w:rsidRDefault="002A606E" w:rsidP="002A606E">
      <w:pPr>
        <w:rPr>
          <w:rFonts w:ascii="仿宋_GB2312" w:eastAsia="仿宋_GB2312"/>
          <w:sz w:val="32"/>
          <w:szCs w:val="32"/>
        </w:rPr>
      </w:pPr>
    </w:p>
    <w:p w:rsidR="002A606E" w:rsidRDefault="002A606E" w:rsidP="002A606E">
      <w:pPr>
        <w:widowControl/>
        <w:jc w:val="left"/>
        <w:rPr>
          <w:rFonts w:ascii="黑体" w:eastAsia="黑体" w:hAnsi="黑体" w:cs="黑体" w:hint="eastAsia"/>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附件1</w:t>
      </w:r>
    </w:p>
    <w:p w:rsidR="002A606E" w:rsidRDefault="002A606E" w:rsidP="002A606E">
      <w:pPr>
        <w:spacing w:line="280" w:lineRule="exact"/>
        <w:rPr>
          <w:rFonts w:ascii="黑体" w:eastAsia="黑体" w:hAnsi="黑体" w:cs="黑体" w:hint="eastAsia"/>
          <w:sz w:val="32"/>
          <w:szCs w:val="32"/>
        </w:rPr>
      </w:pPr>
    </w:p>
    <w:p w:rsidR="002A606E" w:rsidRDefault="002A606E" w:rsidP="002A606E">
      <w:pPr>
        <w:spacing w:line="5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湖南省律师行业领军人才培养对象名额分配表</w:t>
      </w:r>
    </w:p>
    <w:p w:rsidR="002A606E" w:rsidRDefault="002A606E" w:rsidP="002A606E">
      <w:pPr>
        <w:spacing w:line="460" w:lineRule="exact"/>
        <w:jc w:val="center"/>
        <w:rPr>
          <w:rFonts w:ascii="黑体" w:eastAsia="黑体" w:hAnsi="黑体" w:hint="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4830"/>
      </w:tblGrid>
      <w:tr w:rsidR="002A606E" w:rsidTr="00B906D9">
        <w:trPr>
          <w:trHeight w:val="461"/>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市    州</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分配名额</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长  沙</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28</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株  洲</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湘  潭</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proofErr w:type="gramStart"/>
            <w:r>
              <w:rPr>
                <w:rFonts w:ascii="仿宋_GB2312" w:eastAsia="仿宋_GB2312" w:hint="eastAsia"/>
                <w:sz w:val="30"/>
                <w:szCs w:val="30"/>
              </w:rPr>
              <w:t>岳</w:t>
            </w:r>
            <w:proofErr w:type="gramEnd"/>
            <w:r>
              <w:rPr>
                <w:rFonts w:ascii="仿宋_GB2312" w:eastAsia="仿宋_GB2312" w:hint="eastAsia"/>
                <w:sz w:val="30"/>
                <w:szCs w:val="30"/>
              </w:rPr>
              <w:t xml:space="preserve">  阳</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proofErr w:type="gramStart"/>
            <w:r>
              <w:rPr>
                <w:rFonts w:ascii="仿宋_GB2312" w:eastAsia="仿宋_GB2312" w:hint="eastAsia"/>
                <w:sz w:val="30"/>
                <w:szCs w:val="30"/>
              </w:rPr>
              <w:t>衡</w:t>
            </w:r>
            <w:proofErr w:type="gramEnd"/>
            <w:r>
              <w:rPr>
                <w:rFonts w:ascii="仿宋_GB2312" w:eastAsia="仿宋_GB2312" w:hint="eastAsia"/>
                <w:sz w:val="30"/>
                <w:szCs w:val="30"/>
              </w:rPr>
              <w:t xml:space="preserve">  阳</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proofErr w:type="gramStart"/>
            <w:r>
              <w:rPr>
                <w:rFonts w:ascii="仿宋_GB2312" w:eastAsia="仿宋_GB2312" w:hint="eastAsia"/>
                <w:sz w:val="30"/>
                <w:szCs w:val="30"/>
              </w:rPr>
              <w:t>郴</w:t>
            </w:r>
            <w:proofErr w:type="gramEnd"/>
            <w:r>
              <w:rPr>
                <w:rFonts w:ascii="仿宋_GB2312" w:eastAsia="仿宋_GB2312" w:hint="eastAsia"/>
                <w:sz w:val="30"/>
                <w:szCs w:val="30"/>
              </w:rPr>
              <w:t xml:space="preserve">  州</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常  德</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益  阳</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4人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proofErr w:type="gramStart"/>
            <w:r>
              <w:rPr>
                <w:rFonts w:ascii="仿宋_GB2312" w:eastAsia="仿宋_GB2312" w:hint="eastAsia"/>
                <w:sz w:val="30"/>
                <w:szCs w:val="30"/>
              </w:rPr>
              <w:t>娄</w:t>
            </w:r>
            <w:proofErr w:type="gramEnd"/>
            <w:r>
              <w:rPr>
                <w:rFonts w:ascii="仿宋_GB2312" w:eastAsia="仿宋_GB2312" w:hint="eastAsia"/>
                <w:sz w:val="30"/>
                <w:szCs w:val="30"/>
              </w:rPr>
              <w:t xml:space="preserve">  底</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4人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proofErr w:type="gramStart"/>
            <w:r>
              <w:rPr>
                <w:rFonts w:ascii="仿宋_GB2312" w:eastAsia="仿宋_GB2312" w:hint="eastAsia"/>
                <w:sz w:val="30"/>
                <w:szCs w:val="30"/>
              </w:rPr>
              <w:t>邵</w:t>
            </w:r>
            <w:proofErr w:type="gramEnd"/>
            <w:r>
              <w:rPr>
                <w:rFonts w:ascii="仿宋_GB2312" w:eastAsia="仿宋_GB2312" w:hint="eastAsia"/>
                <w:sz w:val="30"/>
                <w:szCs w:val="30"/>
              </w:rPr>
              <w:t xml:space="preserve">  阳</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5</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永  州</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4人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怀  化</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4人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张家界</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2人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湘西州</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2人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省  直</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sz w:val="30"/>
                <w:szCs w:val="30"/>
              </w:rPr>
              <w:t>17</w:t>
            </w:r>
            <w:r>
              <w:rPr>
                <w:rFonts w:ascii="仿宋_GB2312" w:eastAsia="仿宋_GB2312" w:hint="eastAsia"/>
                <w:sz w:val="30"/>
                <w:szCs w:val="30"/>
              </w:rPr>
              <w:t>人</w:t>
            </w:r>
          </w:p>
        </w:tc>
      </w:tr>
      <w:tr w:rsidR="002A606E" w:rsidTr="00B906D9">
        <w:trPr>
          <w:jc w:val="center"/>
        </w:trPr>
        <w:tc>
          <w:tcPr>
            <w:tcW w:w="3468"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合  计</w:t>
            </w:r>
          </w:p>
        </w:tc>
        <w:tc>
          <w:tcPr>
            <w:tcW w:w="4830" w:type="dxa"/>
            <w:vAlign w:val="center"/>
          </w:tcPr>
          <w:p w:rsidR="002A606E" w:rsidRDefault="002A606E" w:rsidP="00B906D9">
            <w:pPr>
              <w:spacing w:line="520" w:lineRule="exact"/>
              <w:jc w:val="center"/>
              <w:rPr>
                <w:rFonts w:ascii="仿宋_GB2312" w:eastAsia="仿宋_GB2312" w:hint="eastAsia"/>
                <w:sz w:val="30"/>
                <w:szCs w:val="30"/>
              </w:rPr>
            </w:pPr>
            <w:r>
              <w:rPr>
                <w:rFonts w:ascii="仿宋_GB2312" w:eastAsia="仿宋_GB2312" w:hint="eastAsia"/>
                <w:sz w:val="30"/>
                <w:szCs w:val="30"/>
              </w:rPr>
              <w:t>100人</w:t>
            </w:r>
          </w:p>
        </w:tc>
      </w:tr>
    </w:tbl>
    <w:p w:rsidR="002A606E" w:rsidRDefault="002A606E" w:rsidP="002A606E">
      <w:pPr>
        <w:spacing w:line="460" w:lineRule="exact"/>
        <w:ind w:firstLineChars="50" w:firstLine="120"/>
        <w:rPr>
          <w:rFonts w:ascii="仿宋_GB2312" w:eastAsia="仿宋_GB2312" w:hint="eastAsia"/>
          <w:sz w:val="24"/>
        </w:rPr>
      </w:pPr>
      <w:r>
        <w:rPr>
          <w:rFonts w:ascii="仿宋_GB2312" w:eastAsia="仿宋_GB2312" w:hint="eastAsia"/>
          <w:sz w:val="24"/>
        </w:rPr>
        <w:t>注：1、领军人才培养对象名额参照各市州（省直会员所）律师人数确定；</w:t>
      </w:r>
    </w:p>
    <w:p w:rsidR="002A606E" w:rsidRDefault="002A606E" w:rsidP="002A606E">
      <w:pPr>
        <w:spacing w:line="460" w:lineRule="exact"/>
        <w:ind w:leftChars="57" w:left="960" w:hangingChars="350" w:hanging="840"/>
        <w:rPr>
          <w:rFonts w:ascii="仿宋_GB2312" w:eastAsia="仿宋_GB2312"/>
          <w:sz w:val="24"/>
        </w:rPr>
      </w:pPr>
      <w:r>
        <w:rPr>
          <w:rFonts w:ascii="仿宋_GB2312" w:eastAsia="仿宋_GB2312" w:hint="eastAsia"/>
          <w:sz w:val="24"/>
        </w:rPr>
        <w:t xml:space="preserve">    2、领军人才培养对象必须为实施方案确定的相关专业领域的专职律师；</w:t>
      </w:r>
    </w:p>
    <w:p w:rsidR="002A606E" w:rsidRDefault="002A606E" w:rsidP="002A606E">
      <w:pPr>
        <w:spacing w:line="460" w:lineRule="exact"/>
        <w:ind w:leftChars="57" w:left="960" w:hangingChars="350" w:hanging="840"/>
        <w:rPr>
          <w:rFonts w:ascii="仿宋_GB2312" w:eastAsia="仿宋_GB2312" w:hint="eastAsia"/>
          <w:sz w:val="24"/>
        </w:rPr>
      </w:pPr>
      <w:r>
        <w:rPr>
          <w:rFonts w:ascii="仿宋_GB2312" w:eastAsia="仿宋_GB2312" w:hint="eastAsia"/>
          <w:sz w:val="24"/>
        </w:rPr>
        <w:t xml:space="preserve">    3、</w:t>
      </w:r>
      <w:r>
        <w:rPr>
          <w:rFonts w:ascii="仿宋_GB2312" w:eastAsia="仿宋_GB2312"/>
          <w:sz w:val="24"/>
        </w:rPr>
        <w:t>领军人才培养对象必须满足选拔条件，各市州的推荐</w:t>
      </w:r>
      <w:r>
        <w:rPr>
          <w:rFonts w:ascii="仿宋_GB2312" w:eastAsia="仿宋_GB2312" w:hint="eastAsia"/>
          <w:sz w:val="24"/>
        </w:rPr>
        <w:t>名额可</w:t>
      </w:r>
      <w:r>
        <w:rPr>
          <w:rFonts w:ascii="仿宋_GB2312" w:eastAsia="仿宋_GB2312"/>
          <w:sz w:val="24"/>
        </w:rPr>
        <w:t>少于分配名额。</w:t>
      </w:r>
    </w:p>
    <w:p w:rsidR="002A606E" w:rsidRDefault="002A606E" w:rsidP="002A606E">
      <w:pPr>
        <w:spacing w:line="600" w:lineRule="exact"/>
        <w:ind w:leftChars="57" w:left="1240" w:hangingChars="350" w:hanging="1120"/>
        <w:rPr>
          <w:rFonts w:ascii="仿宋_GB2312" w:eastAsia="仿宋_GB2312" w:hint="eastAsia"/>
          <w:sz w:val="32"/>
          <w:szCs w:val="32"/>
        </w:rPr>
      </w:pPr>
    </w:p>
    <w:p w:rsidR="002A606E" w:rsidRDefault="002A606E" w:rsidP="002A606E">
      <w:pPr>
        <w:widowControl/>
        <w:jc w:val="left"/>
        <w:rPr>
          <w:rFonts w:ascii="黑体" w:eastAsia="黑体" w:hAnsi="黑体" w:cs="黑体" w:hint="eastAsia"/>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附件2</w:t>
      </w:r>
    </w:p>
    <w:p w:rsidR="002A606E" w:rsidRDefault="002A606E" w:rsidP="002A606E">
      <w:pPr>
        <w:spacing w:line="600" w:lineRule="exact"/>
        <w:ind w:leftChars="57" w:left="1940" w:hangingChars="350" w:hanging="1820"/>
        <w:jc w:val="center"/>
        <w:rPr>
          <w:rFonts w:ascii="方正小标宋_GBK" w:eastAsia="方正小标宋_GBK" w:hint="eastAsia"/>
          <w:sz w:val="52"/>
          <w:szCs w:val="52"/>
        </w:rPr>
      </w:pPr>
    </w:p>
    <w:p w:rsidR="002A606E" w:rsidRDefault="002A606E" w:rsidP="002A606E">
      <w:pPr>
        <w:spacing w:line="800" w:lineRule="exact"/>
        <w:ind w:leftChars="57" w:left="1940" w:hangingChars="350" w:hanging="1820"/>
        <w:jc w:val="center"/>
        <w:rPr>
          <w:rFonts w:ascii="方正小标宋简体" w:eastAsia="方正小标宋简体" w:hAnsi="方正小标宋简体" w:cs="方正小标宋简体" w:hint="eastAsia"/>
          <w:sz w:val="52"/>
          <w:szCs w:val="52"/>
        </w:rPr>
      </w:pPr>
      <w:r>
        <w:rPr>
          <w:rFonts w:ascii="方正小标宋简体" w:eastAsia="方正小标宋简体" w:hAnsi="方正小标宋简体" w:cs="方正小标宋简体" w:hint="eastAsia"/>
          <w:sz w:val="52"/>
          <w:szCs w:val="52"/>
        </w:rPr>
        <w:t>湖南省律师行业领军人才</w:t>
      </w:r>
    </w:p>
    <w:p w:rsidR="002A606E" w:rsidRDefault="002A606E" w:rsidP="002A606E">
      <w:pPr>
        <w:spacing w:line="800" w:lineRule="exact"/>
        <w:ind w:leftChars="57" w:left="1940" w:hangingChars="350" w:hanging="1820"/>
        <w:jc w:val="center"/>
        <w:rPr>
          <w:rFonts w:ascii="方正小标宋简体" w:eastAsia="方正小标宋简体" w:hAnsi="方正小标宋简体" w:cs="方正小标宋简体" w:hint="eastAsia"/>
          <w:sz w:val="52"/>
          <w:szCs w:val="52"/>
        </w:rPr>
      </w:pPr>
      <w:r>
        <w:rPr>
          <w:rFonts w:ascii="方正小标宋简体" w:eastAsia="方正小标宋简体" w:hAnsi="方正小标宋简体" w:cs="方正小标宋简体" w:hint="eastAsia"/>
          <w:sz w:val="52"/>
          <w:szCs w:val="52"/>
        </w:rPr>
        <w:t>培养对象选拔申报表</w:t>
      </w:r>
    </w:p>
    <w:p w:rsidR="002A606E" w:rsidRDefault="002A606E" w:rsidP="002A606E">
      <w:pPr>
        <w:spacing w:line="600" w:lineRule="exact"/>
        <w:ind w:leftChars="57" w:left="1240" w:hangingChars="350" w:hanging="1120"/>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rsidR="002A606E" w:rsidRDefault="002A606E" w:rsidP="002A606E">
      <w:pPr>
        <w:spacing w:line="600" w:lineRule="exact"/>
        <w:ind w:leftChars="57" w:left="1240" w:hangingChars="350" w:hanging="1120"/>
        <w:rPr>
          <w:rFonts w:ascii="仿宋_GB2312" w:eastAsia="仿宋_GB2312" w:hint="eastAsia"/>
          <w:sz w:val="32"/>
          <w:szCs w:val="32"/>
        </w:rPr>
      </w:pPr>
    </w:p>
    <w:p w:rsidR="002A606E" w:rsidRDefault="002A606E" w:rsidP="002A606E">
      <w:pPr>
        <w:spacing w:line="600" w:lineRule="exact"/>
        <w:ind w:leftChars="57" w:left="1240" w:hangingChars="350" w:hanging="1120"/>
        <w:rPr>
          <w:rFonts w:ascii="仿宋_GB2312" w:eastAsia="仿宋_GB2312" w:hint="eastAsia"/>
          <w:sz w:val="32"/>
          <w:szCs w:val="32"/>
        </w:rPr>
      </w:pPr>
    </w:p>
    <w:p w:rsidR="002A606E" w:rsidRDefault="002A606E" w:rsidP="002A606E">
      <w:pPr>
        <w:spacing w:line="600" w:lineRule="exact"/>
        <w:ind w:leftChars="57" w:left="1240" w:hangingChars="350" w:hanging="1120"/>
        <w:rPr>
          <w:rFonts w:ascii="仿宋_GB2312" w:eastAsia="仿宋_GB2312" w:hint="eastAsia"/>
          <w:sz w:val="32"/>
          <w:szCs w:val="32"/>
        </w:rPr>
      </w:pPr>
    </w:p>
    <w:p w:rsidR="002A606E" w:rsidRDefault="002A606E" w:rsidP="002A606E">
      <w:pPr>
        <w:spacing w:line="460" w:lineRule="exact"/>
        <w:jc w:val="left"/>
        <w:rPr>
          <w:rFonts w:ascii="仿宋_GB2312" w:eastAsia="仿宋_GB2312" w:hAnsi="仿宋_GB2312" w:cs="仿宋_GB2312" w:hint="eastAsia"/>
          <w:sz w:val="32"/>
          <w:szCs w:val="32"/>
        </w:rPr>
      </w:pPr>
    </w:p>
    <w:p w:rsidR="002A606E" w:rsidRDefault="002A606E" w:rsidP="002A606E">
      <w:pPr>
        <w:spacing w:line="460" w:lineRule="exact"/>
        <w:jc w:val="lef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 xml:space="preserve">           推荐单位：</w:t>
      </w:r>
      <w:r>
        <w:rPr>
          <w:rFonts w:ascii="仿宋_GB2312" w:eastAsia="仿宋_GB2312" w:hAnsi="仿宋_GB2312" w:cs="仿宋_GB2312" w:hint="eastAsia"/>
          <w:sz w:val="32"/>
          <w:szCs w:val="32"/>
          <w:u w:val="single"/>
        </w:rPr>
        <w:t xml:space="preserve">                       </w:t>
      </w:r>
    </w:p>
    <w:p w:rsidR="002A606E" w:rsidRDefault="002A606E" w:rsidP="002A606E">
      <w:pPr>
        <w:spacing w:line="460" w:lineRule="exact"/>
        <w:ind w:firstLineChars="400" w:firstLine="1280"/>
        <w:rPr>
          <w:rFonts w:ascii="仿宋_GB2312" w:eastAsia="仿宋_GB2312" w:hAnsi="仿宋_GB2312" w:cs="仿宋_GB2312" w:hint="eastAsia"/>
          <w:sz w:val="32"/>
          <w:szCs w:val="32"/>
        </w:rPr>
      </w:pPr>
    </w:p>
    <w:p w:rsidR="002A606E" w:rsidRDefault="002A606E" w:rsidP="002A606E">
      <w:pPr>
        <w:spacing w:line="46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 xml:space="preserve">           姓    名：</w:t>
      </w:r>
      <w:r>
        <w:rPr>
          <w:rFonts w:ascii="仿宋_GB2312" w:eastAsia="仿宋_GB2312" w:hAnsi="仿宋_GB2312" w:cs="仿宋_GB2312" w:hint="eastAsia"/>
          <w:sz w:val="32"/>
          <w:szCs w:val="32"/>
          <w:u w:val="single"/>
        </w:rPr>
        <w:t xml:space="preserve">                       </w:t>
      </w:r>
    </w:p>
    <w:p w:rsidR="002A606E" w:rsidRDefault="002A606E" w:rsidP="002A606E">
      <w:pPr>
        <w:spacing w:line="460" w:lineRule="exact"/>
        <w:ind w:firstLineChars="400" w:firstLine="1280"/>
        <w:rPr>
          <w:rFonts w:ascii="仿宋_GB2312" w:eastAsia="仿宋_GB2312" w:hAnsi="仿宋_GB2312" w:cs="仿宋_GB2312" w:hint="eastAsia"/>
          <w:sz w:val="32"/>
          <w:szCs w:val="32"/>
        </w:rPr>
      </w:pPr>
    </w:p>
    <w:p w:rsidR="002A606E" w:rsidRDefault="002A606E" w:rsidP="002A606E">
      <w:pPr>
        <w:spacing w:line="46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 xml:space="preserve">           执业机构：</w:t>
      </w:r>
      <w:r>
        <w:rPr>
          <w:rFonts w:ascii="仿宋_GB2312" w:eastAsia="仿宋_GB2312" w:hAnsi="仿宋_GB2312" w:cs="仿宋_GB2312" w:hint="eastAsia"/>
          <w:sz w:val="32"/>
          <w:szCs w:val="32"/>
          <w:u w:val="single"/>
        </w:rPr>
        <w:t xml:space="preserve">                       </w:t>
      </w:r>
    </w:p>
    <w:p w:rsidR="002A606E" w:rsidRDefault="002A606E" w:rsidP="002A606E">
      <w:pPr>
        <w:spacing w:line="600" w:lineRule="exact"/>
        <w:ind w:leftChars="57" w:left="1170" w:hangingChars="350" w:hanging="1050"/>
        <w:rPr>
          <w:rFonts w:ascii="宋体" w:hAnsi="宋体" w:hint="eastAsia"/>
          <w:sz w:val="30"/>
          <w:szCs w:val="30"/>
          <w:u w:val="single"/>
        </w:rPr>
      </w:pPr>
    </w:p>
    <w:p w:rsidR="002A606E" w:rsidRDefault="002A606E" w:rsidP="002A606E">
      <w:pPr>
        <w:spacing w:line="600" w:lineRule="exact"/>
        <w:ind w:leftChars="57" w:left="1170" w:hangingChars="350" w:hanging="1050"/>
        <w:rPr>
          <w:rFonts w:ascii="宋体" w:hAnsi="宋体" w:hint="eastAsia"/>
          <w:sz w:val="30"/>
          <w:szCs w:val="30"/>
          <w:u w:val="single"/>
        </w:rPr>
      </w:pPr>
    </w:p>
    <w:p w:rsidR="002A606E" w:rsidRDefault="002A606E" w:rsidP="002A606E">
      <w:pPr>
        <w:spacing w:line="600" w:lineRule="exact"/>
        <w:ind w:leftChars="57" w:left="1170" w:hangingChars="350" w:hanging="1050"/>
        <w:rPr>
          <w:rFonts w:ascii="宋体" w:hAnsi="宋体"/>
          <w:sz w:val="30"/>
          <w:szCs w:val="30"/>
          <w:u w:val="single"/>
        </w:rPr>
      </w:pPr>
    </w:p>
    <w:p w:rsidR="002A606E" w:rsidRDefault="002A606E" w:rsidP="002A606E">
      <w:pPr>
        <w:spacing w:line="600" w:lineRule="exact"/>
        <w:ind w:leftChars="57" w:left="1170" w:hangingChars="350" w:hanging="1050"/>
        <w:rPr>
          <w:rFonts w:ascii="宋体" w:hAnsi="宋体" w:hint="eastAsia"/>
          <w:sz w:val="30"/>
          <w:szCs w:val="30"/>
          <w:u w:val="single"/>
        </w:rPr>
      </w:pPr>
    </w:p>
    <w:p w:rsidR="002A606E" w:rsidRDefault="002A606E" w:rsidP="002A606E">
      <w:pPr>
        <w:spacing w:line="600" w:lineRule="exact"/>
        <w:ind w:leftChars="57" w:left="1170" w:hangingChars="350" w:hanging="1050"/>
        <w:rPr>
          <w:rFonts w:ascii="宋体" w:hAnsi="宋体" w:hint="eastAsia"/>
          <w:sz w:val="30"/>
          <w:szCs w:val="30"/>
          <w:u w:val="single"/>
        </w:rPr>
      </w:pPr>
    </w:p>
    <w:p w:rsidR="002A606E" w:rsidRDefault="002A606E" w:rsidP="002A606E">
      <w:pPr>
        <w:spacing w:line="600" w:lineRule="exact"/>
        <w:ind w:leftChars="57" w:left="1170" w:hangingChars="350" w:hanging="1050"/>
        <w:rPr>
          <w:rFonts w:ascii="宋体" w:hAnsi="宋体" w:hint="eastAsia"/>
          <w:sz w:val="30"/>
          <w:szCs w:val="30"/>
          <w:u w:val="single"/>
        </w:rPr>
      </w:pPr>
    </w:p>
    <w:p w:rsidR="002A606E" w:rsidRDefault="002A606E" w:rsidP="002A606E">
      <w:pPr>
        <w:spacing w:line="560" w:lineRule="exact"/>
        <w:ind w:leftChars="57" w:left="1240" w:hangingChars="350" w:hanging="1120"/>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湖南省司法厅  湖南省律师协会</w:t>
      </w:r>
    </w:p>
    <w:p w:rsidR="002A606E" w:rsidRDefault="002A606E" w:rsidP="002A606E">
      <w:pPr>
        <w:spacing w:line="560" w:lineRule="exact"/>
        <w:ind w:leftChars="57" w:left="1240" w:hangingChars="350" w:hanging="1120"/>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2016年制</w:t>
      </w:r>
    </w:p>
    <w:p w:rsidR="002A606E" w:rsidRDefault="002A606E" w:rsidP="002A606E">
      <w:pPr>
        <w:widowControl/>
        <w:spacing w:line="460" w:lineRule="exact"/>
        <w:jc w:val="lef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br w:type="page"/>
      </w:r>
    </w:p>
    <w:p w:rsidR="002A606E" w:rsidRDefault="002A606E" w:rsidP="002A606E">
      <w:pPr>
        <w:widowControl/>
        <w:spacing w:line="460" w:lineRule="exact"/>
        <w:jc w:val="left"/>
        <w:rPr>
          <w:rFonts w:ascii="方正小标宋简体" w:eastAsia="方正小标宋简体" w:hAnsi="方正小标宋简体" w:cs="方正小标宋简体"/>
          <w:bCs/>
          <w:sz w:val="44"/>
          <w:szCs w:val="44"/>
        </w:rPr>
      </w:pPr>
    </w:p>
    <w:p w:rsidR="002A606E" w:rsidRDefault="002A606E" w:rsidP="002A606E">
      <w:pPr>
        <w:spacing w:line="600" w:lineRule="exact"/>
        <w:ind w:leftChars="57" w:left="1660" w:hangingChars="350" w:hanging="154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填 表 说 明</w:t>
      </w:r>
    </w:p>
    <w:p w:rsidR="002A606E" w:rsidRDefault="002A606E" w:rsidP="002A606E">
      <w:pPr>
        <w:spacing w:line="600" w:lineRule="exact"/>
        <w:ind w:leftChars="57" w:left="1244" w:hangingChars="350" w:hanging="1124"/>
        <w:jc w:val="center"/>
        <w:rPr>
          <w:rFonts w:ascii="宋体" w:hAnsi="宋体" w:hint="eastAsia"/>
          <w:b/>
          <w:sz w:val="32"/>
          <w:szCs w:val="32"/>
        </w:rPr>
      </w:pPr>
    </w:p>
    <w:p w:rsidR="002A606E" w:rsidRDefault="002A606E" w:rsidP="002A606E">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一、本表为申报湖南省律师行业领军人才培养对象用表；</w:t>
      </w:r>
    </w:p>
    <w:p w:rsidR="002A606E" w:rsidRDefault="002A606E" w:rsidP="002A606E">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二、本表用钢笔、签字笔填写或打印，字迹要求工整清晰，</w:t>
      </w:r>
    </w:p>
    <w:p w:rsidR="002A606E" w:rsidRDefault="002A606E" w:rsidP="002A606E">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打印填写使用</w:t>
      </w:r>
      <w:proofErr w:type="gramStart"/>
      <w:r>
        <w:rPr>
          <w:rFonts w:ascii="仿宋_GB2312" w:eastAsia="仿宋_GB2312" w:hAnsi="仿宋_GB2312" w:cs="仿宋_GB2312" w:hint="eastAsia"/>
          <w:sz w:val="28"/>
          <w:szCs w:val="28"/>
        </w:rPr>
        <w:t>仿宋小</w:t>
      </w:r>
      <w:proofErr w:type="gramEnd"/>
      <w:r>
        <w:rPr>
          <w:rFonts w:ascii="仿宋_GB2312" w:eastAsia="仿宋_GB2312" w:hAnsi="仿宋_GB2312" w:cs="仿宋_GB2312" w:hint="eastAsia"/>
          <w:sz w:val="28"/>
          <w:szCs w:val="28"/>
        </w:rPr>
        <w:t>四号字，数字统一使用阿拉伯数字；</w:t>
      </w:r>
    </w:p>
    <w:p w:rsidR="002A606E" w:rsidRDefault="002A606E" w:rsidP="002A606E">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三、填写内容必须准确，执业所在机构名称填写全称，职</w:t>
      </w:r>
    </w:p>
    <w:p w:rsidR="002A606E" w:rsidRDefault="002A606E" w:rsidP="002A606E">
      <w:pPr>
        <w:spacing w:line="600" w:lineRule="exact"/>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务</w:t>
      </w:r>
      <w:proofErr w:type="gramEnd"/>
      <w:r>
        <w:rPr>
          <w:rFonts w:ascii="仿宋_GB2312" w:eastAsia="仿宋_GB2312" w:hAnsi="仿宋_GB2312" w:cs="仿宋_GB2312" w:hint="eastAsia"/>
          <w:sz w:val="28"/>
          <w:szCs w:val="28"/>
        </w:rPr>
        <w:t>填写主任、副主任、合伙人或执业律师；政治面貌填写“中共党员”、“民主党派”、“无党派”，“民主党派”要填写规范简称；学历学位按国家教育行政部门的规定填写在国内外获得的、国家承认的最高学历或学位，党校学历前加“中央党校”或“省委党校”；有无有效投诉记录，是否受过行政处罚或律师协会行业处分，执业年度考核结果是否为“称职”以上的统计年限自执业以来至今；“培养专业意向”填写实施方案确定的领军人才培养专业领域内的专业之一。</w:t>
      </w:r>
    </w:p>
    <w:p w:rsidR="002A606E" w:rsidRDefault="002A606E" w:rsidP="002A606E">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四、何时何地受过何种奖励是指曾获得的县级（含）以上</w:t>
      </w:r>
    </w:p>
    <w:p w:rsidR="002A606E" w:rsidRDefault="002A606E" w:rsidP="002A606E">
      <w:pPr>
        <w:spacing w:line="6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人民政府授予的奖励、省级（含）以上司法行政机关和律师协会授予的奖励、省级（含）以上其他专业机构、行业协会授予的奖励；</w:t>
      </w:r>
    </w:p>
    <w:p w:rsidR="002A606E" w:rsidRDefault="002A606E" w:rsidP="002A606E">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五、执业经历、先进事迹、办理的典型案件或非诉讼法律事务要求重点突出，总共不超过2000字，诉讼案件需附判决书；</w:t>
      </w:r>
    </w:p>
    <w:p w:rsidR="002A606E" w:rsidRDefault="002A606E" w:rsidP="002A606E">
      <w:pPr>
        <w:spacing w:line="6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六、推荐单位指市州律师协会或省直会员部；</w:t>
      </w:r>
    </w:p>
    <w:p w:rsidR="002A606E" w:rsidRDefault="002A606E" w:rsidP="002A606E">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七、此表上报一式三份（市州</w:t>
      </w:r>
      <w:proofErr w:type="gramStart"/>
      <w:r>
        <w:rPr>
          <w:rFonts w:ascii="仿宋_GB2312" w:eastAsia="仿宋_GB2312" w:hAnsi="仿宋_GB2312" w:cs="仿宋_GB2312" w:hint="eastAsia"/>
          <w:sz w:val="28"/>
          <w:szCs w:val="28"/>
        </w:rPr>
        <w:t>律律师</w:t>
      </w:r>
      <w:proofErr w:type="gramEnd"/>
      <w:r>
        <w:rPr>
          <w:rFonts w:ascii="仿宋_GB2312" w:eastAsia="仿宋_GB2312" w:hAnsi="仿宋_GB2312" w:cs="仿宋_GB2312" w:hint="eastAsia"/>
          <w:sz w:val="28"/>
          <w:szCs w:val="28"/>
        </w:rPr>
        <w:t>协会或省直会员部、省律师协会、省</w:t>
      </w:r>
      <w:proofErr w:type="gramStart"/>
      <w:r>
        <w:rPr>
          <w:rFonts w:ascii="仿宋_GB2312" w:eastAsia="仿宋_GB2312" w:hAnsi="仿宋_GB2312" w:cs="仿宋_GB2312" w:hint="eastAsia"/>
          <w:sz w:val="28"/>
          <w:szCs w:val="28"/>
        </w:rPr>
        <w:t>司法厅各存</w:t>
      </w:r>
      <w:proofErr w:type="gramEnd"/>
      <w:r>
        <w:rPr>
          <w:rFonts w:ascii="仿宋_GB2312" w:eastAsia="仿宋_GB2312" w:hAnsi="仿宋_GB2312" w:cs="仿宋_GB2312" w:hint="eastAsia"/>
          <w:sz w:val="28"/>
          <w:szCs w:val="28"/>
        </w:rPr>
        <w:t>一份），规格为A4纸。</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70"/>
        <w:gridCol w:w="629"/>
        <w:gridCol w:w="1349"/>
        <w:gridCol w:w="1282"/>
        <w:gridCol w:w="849"/>
        <w:gridCol w:w="849"/>
        <w:gridCol w:w="998"/>
        <w:gridCol w:w="1986"/>
      </w:tblGrid>
      <w:tr w:rsidR="002A606E" w:rsidTr="00B906D9">
        <w:trPr>
          <w:jc w:val="center"/>
        </w:trPr>
        <w:tc>
          <w:tcPr>
            <w:tcW w:w="1425"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sz w:val="28"/>
                <w:szCs w:val="28"/>
              </w:rPr>
              <w:br w:type="page"/>
            </w:r>
            <w:r>
              <w:rPr>
                <w:rFonts w:ascii="仿宋_GB2312" w:eastAsia="仿宋_GB2312" w:hAnsi="仿宋_GB2312" w:cs="仿宋_GB2312" w:hint="eastAsia"/>
                <w:sz w:val="24"/>
              </w:rPr>
              <w:t>姓  名</w:t>
            </w:r>
          </w:p>
        </w:tc>
        <w:tc>
          <w:tcPr>
            <w:tcW w:w="1978"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282" w:type="dxa"/>
            <w:vAlign w:val="center"/>
          </w:tcPr>
          <w:p w:rsidR="002A606E" w:rsidRDefault="002A606E" w:rsidP="00B906D9">
            <w:pPr>
              <w:spacing w:line="500" w:lineRule="exact"/>
              <w:ind w:firstLine="120"/>
              <w:jc w:val="center"/>
              <w:rPr>
                <w:rFonts w:ascii="仿宋_GB2312" w:eastAsia="仿宋_GB2312" w:hAnsi="仿宋_GB2312" w:cs="仿宋_GB2312" w:hint="eastAsia"/>
                <w:sz w:val="24"/>
              </w:rPr>
            </w:pPr>
            <w:r>
              <w:rPr>
                <w:rFonts w:ascii="仿宋_GB2312" w:eastAsia="仿宋_GB2312" w:hAnsi="仿宋_GB2312" w:cs="仿宋_GB2312" w:hint="eastAsia"/>
                <w:sz w:val="24"/>
              </w:rPr>
              <w:t>性 别</w:t>
            </w:r>
          </w:p>
        </w:tc>
        <w:tc>
          <w:tcPr>
            <w:tcW w:w="849" w:type="dxa"/>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849" w:type="dxa"/>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民 族</w:t>
            </w:r>
          </w:p>
        </w:tc>
        <w:tc>
          <w:tcPr>
            <w:tcW w:w="998" w:type="dxa"/>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986" w:type="dxa"/>
            <w:vMerge w:val="restart"/>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照片（免冠彩色</w:t>
            </w:r>
            <w:r>
              <w:rPr>
                <w:rFonts w:ascii="仿宋_GB2312" w:eastAsia="仿宋_GB2312" w:hAnsi="仿宋_GB2312" w:cs="仿宋_GB2312" w:hint="eastAsia"/>
                <w:sz w:val="24"/>
              </w:rPr>
              <w:lastRenderedPageBreak/>
              <w:t>二寸）</w:t>
            </w:r>
          </w:p>
        </w:tc>
      </w:tr>
      <w:tr w:rsidR="002A606E" w:rsidTr="00B906D9">
        <w:trPr>
          <w:jc w:val="center"/>
        </w:trPr>
        <w:tc>
          <w:tcPr>
            <w:tcW w:w="1425"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出生日期</w:t>
            </w:r>
          </w:p>
        </w:tc>
        <w:tc>
          <w:tcPr>
            <w:tcW w:w="1978"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282" w:type="dxa"/>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政治面貌</w:t>
            </w:r>
          </w:p>
        </w:tc>
        <w:tc>
          <w:tcPr>
            <w:tcW w:w="2696" w:type="dxa"/>
            <w:gridSpan w:val="3"/>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986" w:type="dxa"/>
            <w:vMerge/>
            <w:vAlign w:val="center"/>
          </w:tcPr>
          <w:p w:rsidR="002A606E" w:rsidRDefault="002A606E" w:rsidP="00B906D9">
            <w:pPr>
              <w:spacing w:line="500" w:lineRule="exact"/>
              <w:jc w:val="center"/>
              <w:rPr>
                <w:rFonts w:ascii="仿宋_GB2312" w:eastAsia="仿宋_GB2312" w:hAnsi="仿宋_GB2312" w:cs="仿宋_GB2312" w:hint="eastAsia"/>
                <w:sz w:val="24"/>
              </w:rPr>
            </w:pPr>
          </w:p>
        </w:tc>
      </w:tr>
      <w:tr w:rsidR="002A606E" w:rsidTr="00B906D9">
        <w:trPr>
          <w:jc w:val="center"/>
        </w:trPr>
        <w:tc>
          <w:tcPr>
            <w:tcW w:w="1425"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学历学位</w:t>
            </w:r>
          </w:p>
        </w:tc>
        <w:tc>
          <w:tcPr>
            <w:tcW w:w="1978"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282" w:type="dxa"/>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所学专业</w:t>
            </w:r>
          </w:p>
        </w:tc>
        <w:tc>
          <w:tcPr>
            <w:tcW w:w="2696" w:type="dxa"/>
            <w:gridSpan w:val="3"/>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986" w:type="dxa"/>
            <w:vMerge/>
            <w:vAlign w:val="center"/>
          </w:tcPr>
          <w:p w:rsidR="002A606E" w:rsidRDefault="002A606E" w:rsidP="00B906D9">
            <w:pPr>
              <w:spacing w:line="500" w:lineRule="exact"/>
              <w:jc w:val="center"/>
              <w:rPr>
                <w:rFonts w:ascii="仿宋_GB2312" w:eastAsia="仿宋_GB2312" w:hAnsi="仿宋_GB2312" w:cs="仿宋_GB2312" w:hint="eastAsia"/>
                <w:sz w:val="24"/>
              </w:rPr>
            </w:pPr>
          </w:p>
        </w:tc>
      </w:tr>
      <w:tr w:rsidR="002A606E" w:rsidTr="00B906D9">
        <w:trPr>
          <w:jc w:val="center"/>
        </w:trPr>
        <w:tc>
          <w:tcPr>
            <w:tcW w:w="1425"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毕业院校</w:t>
            </w:r>
          </w:p>
        </w:tc>
        <w:tc>
          <w:tcPr>
            <w:tcW w:w="5956" w:type="dxa"/>
            <w:gridSpan w:val="6"/>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986" w:type="dxa"/>
            <w:vMerge/>
            <w:vAlign w:val="center"/>
          </w:tcPr>
          <w:p w:rsidR="002A606E" w:rsidRDefault="002A606E" w:rsidP="00B906D9">
            <w:pPr>
              <w:spacing w:line="500" w:lineRule="exact"/>
              <w:jc w:val="center"/>
              <w:rPr>
                <w:rFonts w:ascii="仿宋_GB2312" w:eastAsia="仿宋_GB2312" w:hAnsi="仿宋_GB2312" w:cs="仿宋_GB2312" w:hint="eastAsia"/>
                <w:sz w:val="24"/>
              </w:rPr>
            </w:pPr>
          </w:p>
        </w:tc>
      </w:tr>
      <w:tr w:rsidR="002A606E" w:rsidTr="00B906D9">
        <w:trPr>
          <w:jc w:val="center"/>
        </w:trPr>
        <w:tc>
          <w:tcPr>
            <w:tcW w:w="1425"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执业机构</w:t>
            </w:r>
          </w:p>
        </w:tc>
        <w:tc>
          <w:tcPr>
            <w:tcW w:w="3260" w:type="dxa"/>
            <w:gridSpan w:val="3"/>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849" w:type="dxa"/>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职务</w:t>
            </w:r>
          </w:p>
        </w:tc>
        <w:tc>
          <w:tcPr>
            <w:tcW w:w="1847"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986" w:type="dxa"/>
            <w:vMerge/>
            <w:vAlign w:val="center"/>
          </w:tcPr>
          <w:p w:rsidR="002A606E" w:rsidRDefault="002A606E" w:rsidP="00B906D9">
            <w:pPr>
              <w:spacing w:line="500" w:lineRule="exact"/>
              <w:jc w:val="center"/>
              <w:rPr>
                <w:rFonts w:ascii="仿宋_GB2312" w:eastAsia="仿宋_GB2312" w:hAnsi="仿宋_GB2312" w:cs="仿宋_GB2312" w:hint="eastAsia"/>
                <w:sz w:val="24"/>
              </w:rPr>
            </w:pPr>
          </w:p>
        </w:tc>
      </w:tr>
      <w:tr w:rsidR="002A606E" w:rsidTr="00B906D9">
        <w:trPr>
          <w:jc w:val="center"/>
        </w:trPr>
        <w:tc>
          <w:tcPr>
            <w:tcW w:w="1425"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执业证号</w:t>
            </w:r>
          </w:p>
        </w:tc>
        <w:tc>
          <w:tcPr>
            <w:tcW w:w="3260" w:type="dxa"/>
            <w:gridSpan w:val="3"/>
            <w:vAlign w:val="center"/>
          </w:tcPr>
          <w:p w:rsidR="002A606E" w:rsidRDefault="002A606E" w:rsidP="00B906D9">
            <w:pPr>
              <w:spacing w:line="500" w:lineRule="exact"/>
              <w:jc w:val="center"/>
              <w:rPr>
                <w:rFonts w:ascii="仿宋_GB2312" w:eastAsia="仿宋_GB2312" w:hAnsi="仿宋_GB2312" w:cs="仿宋_GB2312" w:hint="eastAsia"/>
                <w:sz w:val="24"/>
              </w:rPr>
            </w:pPr>
          </w:p>
        </w:tc>
        <w:tc>
          <w:tcPr>
            <w:tcW w:w="1698"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开始执业时间</w:t>
            </w:r>
          </w:p>
        </w:tc>
        <w:tc>
          <w:tcPr>
            <w:tcW w:w="2984" w:type="dxa"/>
            <w:gridSpan w:val="2"/>
            <w:vAlign w:val="center"/>
          </w:tcPr>
          <w:p w:rsidR="002A606E" w:rsidRDefault="002A606E" w:rsidP="00B906D9">
            <w:pPr>
              <w:spacing w:line="500" w:lineRule="exact"/>
              <w:jc w:val="center"/>
              <w:rPr>
                <w:rFonts w:ascii="仿宋_GB2312" w:eastAsia="仿宋_GB2312" w:hAnsi="仿宋_GB2312" w:cs="仿宋_GB2312" w:hint="eastAsia"/>
                <w:sz w:val="24"/>
              </w:rPr>
            </w:pPr>
          </w:p>
        </w:tc>
      </w:tr>
      <w:tr w:rsidR="002A606E" w:rsidTr="00B906D9">
        <w:trPr>
          <w:cantSplit/>
          <w:trHeight w:val="390"/>
          <w:jc w:val="center"/>
        </w:trPr>
        <w:tc>
          <w:tcPr>
            <w:tcW w:w="1425" w:type="dxa"/>
            <w:gridSpan w:val="2"/>
            <w:vAlign w:val="center"/>
          </w:tcPr>
          <w:p w:rsidR="002A606E" w:rsidRDefault="002A606E" w:rsidP="00B906D9">
            <w:pPr>
              <w:spacing w:line="500" w:lineRule="exac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专业特长</w:t>
            </w:r>
          </w:p>
        </w:tc>
        <w:tc>
          <w:tcPr>
            <w:tcW w:w="7942" w:type="dxa"/>
            <w:gridSpan w:val="7"/>
            <w:vAlign w:val="center"/>
          </w:tcPr>
          <w:p w:rsidR="002A606E" w:rsidRDefault="002A606E" w:rsidP="00B906D9">
            <w:pPr>
              <w:spacing w:line="500" w:lineRule="exact"/>
              <w:jc w:val="center"/>
              <w:rPr>
                <w:rFonts w:ascii="仿宋_GB2312" w:eastAsia="仿宋_GB2312" w:hAnsi="仿宋_GB2312" w:cs="仿宋_GB2312" w:hint="eastAsia"/>
                <w:sz w:val="24"/>
              </w:rPr>
            </w:pPr>
          </w:p>
        </w:tc>
      </w:tr>
      <w:tr w:rsidR="002A606E" w:rsidTr="00B906D9">
        <w:trPr>
          <w:cantSplit/>
          <w:trHeight w:val="390"/>
          <w:jc w:val="center"/>
        </w:trPr>
        <w:tc>
          <w:tcPr>
            <w:tcW w:w="2054" w:type="dxa"/>
            <w:gridSpan w:val="3"/>
            <w:vAlign w:val="center"/>
          </w:tcPr>
          <w:p w:rsidR="002A606E" w:rsidRDefault="002A606E" w:rsidP="00B906D9">
            <w:pPr>
              <w:spacing w:line="500" w:lineRule="exac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培养专业意向</w:t>
            </w:r>
          </w:p>
        </w:tc>
        <w:tc>
          <w:tcPr>
            <w:tcW w:w="7313" w:type="dxa"/>
            <w:gridSpan w:val="6"/>
            <w:vAlign w:val="center"/>
          </w:tcPr>
          <w:p w:rsidR="002A606E" w:rsidRDefault="002A606E" w:rsidP="00B906D9">
            <w:pPr>
              <w:spacing w:line="500" w:lineRule="exact"/>
              <w:jc w:val="center"/>
              <w:rPr>
                <w:rFonts w:ascii="仿宋_GB2312" w:eastAsia="仿宋_GB2312" w:hAnsi="仿宋_GB2312" w:cs="仿宋_GB2312" w:hint="eastAsia"/>
                <w:sz w:val="24"/>
              </w:rPr>
            </w:pPr>
          </w:p>
        </w:tc>
      </w:tr>
      <w:tr w:rsidR="002A606E" w:rsidTr="00B906D9">
        <w:trPr>
          <w:cantSplit/>
          <w:trHeight w:val="390"/>
          <w:jc w:val="center"/>
        </w:trPr>
        <w:tc>
          <w:tcPr>
            <w:tcW w:w="4685" w:type="dxa"/>
            <w:gridSpan w:val="5"/>
            <w:vAlign w:val="center"/>
          </w:tcPr>
          <w:p w:rsidR="002A606E" w:rsidRDefault="002A606E" w:rsidP="00B906D9">
            <w:pPr>
              <w:spacing w:line="500" w:lineRule="exac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执业以来有无有效投诉记录</w:t>
            </w:r>
          </w:p>
        </w:tc>
        <w:tc>
          <w:tcPr>
            <w:tcW w:w="4682" w:type="dxa"/>
            <w:gridSpan w:val="4"/>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有□无□</w:t>
            </w:r>
          </w:p>
        </w:tc>
      </w:tr>
      <w:tr w:rsidR="002A606E" w:rsidTr="00B906D9">
        <w:trPr>
          <w:cantSplit/>
          <w:trHeight w:val="480"/>
          <w:jc w:val="center"/>
        </w:trPr>
        <w:tc>
          <w:tcPr>
            <w:tcW w:w="4685" w:type="dxa"/>
            <w:gridSpan w:val="5"/>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bCs/>
                <w:kern w:val="0"/>
                <w:sz w:val="24"/>
              </w:rPr>
              <w:t>执业以来有无受过行政处罚或行业处分</w:t>
            </w:r>
          </w:p>
        </w:tc>
        <w:tc>
          <w:tcPr>
            <w:tcW w:w="4682" w:type="dxa"/>
            <w:gridSpan w:val="4"/>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有□无□</w:t>
            </w:r>
          </w:p>
        </w:tc>
      </w:tr>
      <w:tr w:rsidR="002A606E" w:rsidTr="00B906D9">
        <w:trPr>
          <w:cantSplit/>
          <w:trHeight w:val="240"/>
          <w:jc w:val="center"/>
        </w:trPr>
        <w:tc>
          <w:tcPr>
            <w:tcW w:w="4685" w:type="dxa"/>
            <w:gridSpan w:val="5"/>
            <w:vAlign w:val="center"/>
          </w:tcPr>
          <w:p w:rsidR="002A606E" w:rsidRDefault="002A606E" w:rsidP="00B906D9">
            <w:pPr>
              <w:spacing w:line="500" w:lineRule="exact"/>
              <w:jc w:val="center"/>
              <w:rPr>
                <w:rFonts w:ascii="仿宋_GB2312" w:eastAsia="仿宋_GB2312" w:hAnsi="仿宋_GB2312" w:cs="仿宋_GB2312" w:hint="eastAsia"/>
                <w:bCs/>
                <w:kern w:val="0"/>
                <w:sz w:val="24"/>
              </w:rPr>
            </w:pPr>
            <w:r>
              <w:rPr>
                <w:rFonts w:ascii="仿宋_GB2312" w:eastAsia="仿宋_GB2312" w:hAnsi="仿宋_GB2312" w:cs="仿宋_GB2312" w:hint="eastAsia"/>
                <w:bCs/>
                <w:kern w:val="0"/>
                <w:sz w:val="24"/>
              </w:rPr>
              <w:t>执业年度考核结果是否为称职</w:t>
            </w:r>
          </w:p>
        </w:tc>
        <w:tc>
          <w:tcPr>
            <w:tcW w:w="4682" w:type="dxa"/>
            <w:gridSpan w:val="4"/>
            <w:vAlign w:val="center"/>
          </w:tcPr>
          <w:p w:rsidR="002A606E" w:rsidRDefault="002A606E" w:rsidP="00B906D9">
            <w:pPr>
              <w:spacing w:line="5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是□否□</w:t>
            </w:r>
          </w:p>
        </w:tc>
      </w:tr>
      <w:tr w:rsidR="002A606E" w:rsidTr="00B906D9">
        <w:trPr>
          <w:cantSplit/>
          <w:trHeight w:val="2186"/>
          <w:jc w:val="center"/>
        </w:trPr>
        <w:tc>
          <w:tcPr>
            <w:tcW w:w="855" w:type="dxa"/>
            <w:textDirection w:val="tbRlV"/>
            <w:vAlign w:val="center"/>
          </w:tcPr>
          <w:p w:rsidR="002A606E" w:rsidRDefault="002A606E" w:rsidP="00B906D9">
            <w:pPr>
              <w:spacing w:line="420" w:lineRule="exact"/>
              <w:ind w:left="113"/>
              <w:jc w:val="center"/>
              <w:rPr>
                <w:rFonts w:ascii="仿宋_GB2312" w:eastAsia="仿宋_GB2312" w:hAnsi="仿宋_GB2312" w:cs="仿宋_GB2312" w:hint="eastAsia"/>
                <w:spacing w:val="40"/>
                <w:sz w:val="24"/>
              </w:rPr>
            </w:pPr>
            <w:r>
              <w:rPr>
                <w:rFonts w:ascii="仿宋_GB2312" w:eastAsia="仿宋_GB2312" w:hAnsi="仿宋_GB2312" w:cs="仿宋_GB2312" w:hint="eastAsia"/>
                <w:spacing w:val="40"/>
                <w:sz w:val="24"/>
              </w:rPr>
              <w:t>执业经历</w:t>
            </w:r>
          </w:p>
        </w:tc>
        <w:tc>
          <w:tcPr>
            <w:tcW w:w="8512" w:type="dxa"/>
            <w:gridSpan w:val="8"/>
          </w:tcPr>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tc>
      </w:tr>
      <w:tr w:rsidR="002A606E" w:rsidTr="00B906D9">
        <w:trPr>
          <w:cantSplit/>
          <w:trHeight w:val="2336"/>
          <w:jc w:val="center"/>
        </w:trPr>
        <w:tc>
          <w:tcPr>
            <w:tcW w:w="855" w:type="dxa"/>
            <w:textDirection w:val="tbRlV"/>
            <w:vAlign w:val="center"/>
          </w:tcPr>
          <w:p w:rsidR="002A606E" w:rsidRDefault="002A606E" w:rsidP="00B906D9">
            <w:pPr>
              <w:spacing w:line="420" w:lineRule="exact"/>
              <w:ind w:left="113"/>
              <w:jc w:val="center"/>
              <w:rPr>
                <w:rFonts w:ascii="仿宋_GB2312" w:eastAsia="仿宋_GB2312" w:hAnsi="仿宋_GB2312" w:cs="仿宋_GB2312" w:hint="eastAsia"/>
                <w:spacing w:val="40"/>
                <w:sz w:val="24"/>
              </w:rPr>
            </w:pPr>
            <w:r>
              <w:rPr>
                <w:rFonts w:ascii="仿宋_GB2312" w:eastAsia="仿宋_GB2312" w:hAnsi="仿宋_GB2312" w:cs="仿宋_GB2312" w:hint="eastAsia"/>
                <w:spacing w:val="40"/>
                <w:sz w:val="24"/>
              </w:rPr>
              <w:t>行业任职情况</w:t>
            </w:r>
          </w:p>
        </w:tc>
        <w:tc>
          <w:tcPr>
            <w:tcW w:w="8512" w:type="dxa"/>
            <w:gridSpan w:val="8"/>
          </w:tcPr>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tc>
      </w:tr>
      <w:tr w:rsidR="002A606E" w:rsidTr="00B906D9">
        <w:trPr>
          <w:cantSplit/>
          <w:trHeight w:val="2400"/>
          <w:jc w:val="center"/>
        </w:trPr>
        <w:tc>
          <w:tcPr>
            <w:tcW w:w="855" w:type="dxa"/>
            <w:textDirection w:val="tbRlV"/>
            <w:vAlign w:val="center"/>
          </w:tcPr>
          <w:p w:rsidR="002A606E" w:rsidRDefault="002A606E" w:rsidP="00B906D9">
            <w:pPr>
              <w:spacing w:line="420" w:lineRule="exact"/>
              <w:ind w:left="113"/>
              <w:jc w:val="center"/>
              <w:rPr>
                <w:rFonts w:ascii="仿宋_GB2312" w:eastAsia="仿宋_GB2312" w:hAnsi="仿宋_GB2312" w:cs="仿宋_GB2312" w:hint="eastAsia"/>
                <w:spacing w:val="40"/>
                <w:sz w:val="24"/>
              </w:rPr>
            </w:pPr>
            <w:r>
              <w:rPr>
                <w:rFonts w:ascii="仿宋_GB2312" w:eastAsia="仿宋_GB2312" w:hAnsi="仿宋_GB2312" w:cs="仿宋_GB2312" w:hint="eastAsia"/>
                <w:spacing w:val="40"/>
                <w:sz w:val="24"/>
              </w:rPr>
              <w:t>奖励情况</w:t>
            </w:r>
          </w:p>
        </w:tc>
        <w:tc>
          <w:tcPr>
            <w:tcW w:w="8512" w:type="dxa"/>
            <w:gridSpan w:val="8"/>
          </w:tcPr>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tc>
      </w:tr>
      <w:tr w:rsidR="002A606E" w:rsidTr="00B906D9">
        <w:trPr>
          <w:cantSplit/>
          <w:trHeight w:val="13598"/>
          <w:jc w:val="center"/>
        </w:trPr>
        <w:tc>
          <w:tcPr>
            <w:tcW w:w="855" w:type="dxa"/>
            <w:textDirection w:val="tbRlV"/>
            <w:vAlign w:val="center"/>
          </w:tcPr>
          <w:p w:rsidR="002A606E" w:rsidRDefault="002A606E" w:rsidP="00B906D9">
            <w:pPr>
              <w:spacing w:line="420" w:lineRule="exact"/>
              <w:ind w:left="113"/>
              <w:jc w:val="center"/>
              <w:rPr>
                <w:rFonts w:ascii="仿宋_GB2312" w:eastAsia="仿宋_GB2312" w:hAnsi="仿宋_GB2312" w:cs="仿宋_GB2312" w:hint="eastAsia"/>
                <w:spacing w:val="160"/>
                <w:sz w:val="24"/>
              </w:rPr>
            </w:pPr>
            <w:r>
              <w:rPr>
                <w:rFonts w:ascii="仿宋_GB2312" w:eastAsia="仿宋_GB2312" w:hAnsi="仿宋_GB2312" w:cs="仿宋_GB2312" w:hint="eastAsia"/>
                <w:spacing w:val="40"/>
                <w:sz w:val="24"/>
              </w:rPr>
              <w:lastRenderedPageBreak/>
              <w:t>先进事迹、办理的典型案件或非诉讼法律事务</w:t>
            </w:r>
          </w:p>
        </w:tc>
        <w:tc>
          <w:tcPr>
            <w:tcW w:w="8512" w:type="dxa"/>
            <w:gridSpan w:val="8"/>
          </w:tcPr>
          <w:p w:rsidR="002A606E" w:rsidRDefault="002A606E" w:rsidP="00B906D9">
            <w:pPr>
              <w:spacing w:line="420" w:lineRule="exact"/>
              <w:rPr>
                <w:rFonts w:ascii="仿宋_GB2312" w:eastAsia="仿宋_GB2312" w:hAnsi="仿宋_GB2312" w:cs="仿宋_GB2312" w:hint="eastAsia"/>
                <w:sz w:val="24"/>
              </w:rPr>
            </w:pPr>
          </w:p>
        </w:tc>
      </w:tr>
      <w:tr w:rsidR="002A606E" w:rsidTr="00B906D9">
        <w:trPr>
          <w:cantSplit/>
          <w:trHeight w:val="2422"/>
          <w:jc w:val="center"/>
        </w:trPr>
        <w:tc>
          <w:tcPr>
            <w:tcW w:w="1425" w:type="dxa"/>
            <w:gridSpan w:val="2"/>
            <w:vAlign w:val="center"/>
          </w:tcPr>
          <w:p w:rsidR="002A606E" w:rsidRDefault="002A606E" w:rsidP="00B906D9">
            <w:pPr>
              <w:spacing w:line="4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律师事务所意 见</w:t>
            </w:r>
          </w:p>
        </w:tc>
        <w:tc>
          <w:tcPr>
            <w:tcW w:w="7942" w:type="dxa"/>
            <w:gridSpan w:val="7"/>
            <w:vAlign w:val="center"/>
          </w:tcPr>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ind w:left="3180" w:firstLineChars="1200" w:firstLine="2880"/>
              <w:rPr>
                <w:rFonts w:ascii="仿宋_GB2312" w:eastAsia="仿宋_GB2312" w:hAnsi="仿宋_GB2312" w:cs="仿宋_GB2312" w:hint="eastAsia"/>
                <w:sz w:val="24"/>
              </w:rPr>
            </w:pPr>
            <w:r>
              <w:rPr>
                <w:rFonts w:ascii="仿宋_GB2312" w:eastAsia="仿宋_GB2312" w:hAnsi="仿宋_GB2312" w:cs="仿宋_GB2312" w:hint="eastAsia"/>
                <w:sz w:val="24"/>
              </w:rPr>
              <w:t>（公章）</w:t>
            </w:r>
          </w:p>
          <w:p w:rsidR="002A606E" w:rsidRDefault="002A606E" w:rsidP="00B906D9">
            <w:pPr>
              <w:spacing w:line="420" w:lineRule="exact"/>
              <w:ind w:left="3660" w:firstLineChars="750" w:firstLine="1800"/>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r w:rsidR="002A606E" w:rsidTr="00B906D9">
        <w:trPr>
          <w:cantSplit/>
          <w:trHeight w:val="2397"/>
          <w:jc w:val="center"/>
        </w:trPr>
        <w:tc>
          <w:tcPr>
            <w:tcW w:w="1425" w:type="dxa"/>
            <w:gridSpan w:val="2"/>
            <w:vAlign w:val="center"/>
          </w:tcPr>
          <w:p w:rsidR="002A606E" w:rsidRDefault="002A606E" w:rsidP="00B906D9">
            <w:pPr>
              <w:spacing w:line="4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市州律师</w:t>
            </w:r>
          </w:p>
          <w:p w:rsidR="002A606E" w:rsidRDefault="002A606E" w:rsidP="00B906D9">
            <w:pPr>
              <w:spacing w:line="4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协会意见</w:t>
            </w:r>
          </w:p>
        </w:tc>
        <w:tc>
          <w:tcPr>
            <w:tcW w:w="7942" w:type="dxa"/>
            <w:gridSpan w:val="7"/>
            <w:vAlign w:val="center"/>
          </w:tcPr>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ind w:left="3180" w:firstLineChars="1200" w:firstLine="2880"/>
              <w:rPr>
                <w:rFonts w:ascii="仿宋_GB2312" w:eastAsia="仿宋_GB2312" w:hAnsi="仿宋_GB2312" w:cs="仿宋_GB2312" w:hint="eastAsia"/>
                <w:sz w:val="24"/>
              </w:rPr>
            </w:pPr>
            <w:r>
              <w:rPr>
                <w:rFonts w:ascii="仿宋_GB2312" w:eastAsia="仿宋_GB2312" w:hAnsi="仿宋_GB2312" w:cs="仿宋_GB2312" w:hint="eastAsia"/>
                <w:sz w:val="24"/>
              </w:rPr>
              <w:t>（公章）</w:t>
            </w:r>
          </w:p>
          <w:p w:rsidR="002A606E" w:rsidRDefault="002A606E" w:rsidP="00B906D9">
            <w:pPr>
              <w:spacing w:line="420" w:lineRule="exact"/>
              <w:ind w:left="3660" w:firstLineChars="750" w:firstLine="1800"/>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r w:rsidR="002A606E" w:rsidTr="00B906D9">
        <w:trPr>
          <w:cantSplit/>
          <w:trHeight w:val="2534"/>
          <w:jc w:val="center"/>
        </w:trPr>
        <w:tc>
          <w:tcPr>
            <w:tcW w:w="1425" w:type="dxa"/>
            <w:gridSpan w:val="2"/>
            <w:vAlign w:val="center"/>
          </w:tcPr>
          <w:p w:rsidR="002A606E" w:rsidRDefault="002A606E" w:rsidP="00B906D9">
            <w:pPr>
              <w:spacing w:line="4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市州司法局</w:t>
            </w:r>
          </w:p>
          <w:p w:rsidR="002A606E" w:rsidRDefault="002A606E" w:rsidP="00B906D9">
            <w:pPr>
              <w:spacing w:line="4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意 见</w:t>
            </w:r>
          </w:p>
        </w:tc>
        <w:tc>
          <w:tcPr>
            <w:tcW w:w="7942" w:type="dxa"/>
            <w:gridSpan w:val="7"/>
            <w:vAlign w:val="center"/>
          </w:tcPr>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ind w:left="3180" w:firstLineChars="1200" w:firstLine="2880"/>
              <w:rPr>
                <w:rFonts w:ascii="仿宋_GB2312" w:eastAsia="仿宋_GB2312" w:hAnsi="仿宋_GB2312" w:cs="仿宋_GB2312" w:hint="eastAsia"/>
                <w:sz w:val="24"/>
              </w:rPr>
            </w:pPr>
            <w:r>
              <w:rPr>
                <w:rFonts w:ascii="仿宋_GB2312" w:eastAsia="仿宋_GB2312" w:hAnsi="仿宋_GB2312" w:cs="仿宋_GB2312" w:hint="eastAsia"/>
                <w:sz w:val="24"/>
              </w:rPr>
              <w:t>（公章）</w:t>
            </w:r>
          </w:p>
          <w:p w:rsidR="002A606E" w:rsidRDefault="002A606E" w:rsidP="00B906D9">
            <w:pPr>
              <w:spacing w:line="420" w:lineRule="exact"/>
              <w:ind w:left="3660" w:firstLineChars="750" w:firstLine="1800"/>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r w:rsidR="002A606E" w:rsidTr="00B906D9">
        <w:trPr>
          <w:cantSplit/>
          <w:trHeight w:val="2697"/>
          <w:jc w:val="center"/>
        </w:trPr>
        <w:tc>
          <w:tcPr>
            <w:tcW w:w="1425" w:type="dxa"/>
            <w:gridSpan w:val="2"/>
            <w:vAlign w:val="center"/>
          </w:tcPr>
          <w:p w:rsidR="002A606E" w:rsidRDefault="002A606E" w:rsidP="00B906D9">
            <w:pPr>
              <w:spacing w:line="420" w:lineRule="exact"/>
              <w:jc w:val="center"/>
              <w:rPr>
                <w:rFonts w:ascii="仿宋_GB2312" w:eastAsia="仿宋_GB2312" w:hAnsi="仿宋_GB2312" w:cs="仿宋_GB2312" w:hint="eastAsia"/>
                <w:spacing w:val="40"/>
                <w:sz w:val="24"/>
              </w:rPr>
            </w:pPr>
            <w:r>
              <w:rPr>
                <w:rFonts w:ascii="仿宋_GB2312" w:eastAsia="仿宋_GB2312" w:hAnsi="仿宋_GB2312" w:cs="仿宋_GB2312" w:hint="eastAsia"/>
                <w:sz w:val="24"/>
              </w:rPr>
              <w:t>省律师协会意 见</w:t>
            </w:r>
          </w:p>
        </w:tc>
        <w:tc>
          <w:tcPr>
            <w:tcW w:w="7942" w:type="dxa"/>
            <w:gridSpan w:val="7"/>
            <w:vAlign w:val="center"/>
          </w:tcPr>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ind w:left="3180" w:firstLineChars="1200" w:firstLine="2880"/>
              <w:rPr>
                <w:rFonts w:ascii="仿宋_GB2312" w:eastAsia="仿宋_GB2312" w:hAnsi="仿宋_GB2312" w:cs="仿宋_GB2312" w:hint="eastAsia"/>
                <w:sz w:val="24"/>
              </w:rPr>
            </w:pPr>
            <w:r>
              <w:rPr>
                <w:rFonts w:ascii="仿宋_GB2312" w:eastAsia="仿宋_GB2312" w:hAnsi="仿宋_GB2312" w:cs="仿宋_GB2312" w:hint="eastAsia"/>
                <w:sz w:val="24"/>
              </w:rPr>
              <w:t>（公章）</w:t>
            </w:r>
          </w:p>
          <w:p w:rsidR="002A606E" w:rsidRDefault="002A606E" w:rsidP="00B906D9">
            <w:pPr>
              <w:spacing w:line="420" w:lineRule="exact"/>
              <w:ind w:left="3660" w:firstLineChars="750" w:firstLine="1800"/>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r w:rsidR="002A606E" w:rsidTr="00B906D9">
        <w:trPr>
          <w:cantSplit/>
          <w:trHeight w:val="2686"/>
          <w:jc w:val="center"/>
        </w:trPr>
        <w:tc>
          <w:tcPr>
            <w:tcW w:w="1425" w:type="dxa"/>
            <w:gridSpan w:val="2"/>
            <w:vAlign w:val="center"/>
          </w:tcPr>
          <w:p w:rsidR="002A606E" w:rsidRDefault="002A606E" w:rsidP="00B906D9">
            <w:pPr>
              <w:spacing w:line="4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省司法厅</w:t>
            </w:r>
          </w:p>
          <w:p w:rsidR="002A606E" w:rsidRDefault="002A606E" w:rsidP="00B906D9">
            <w:pPr>
              <w:spacing w:line="420" w:lineRule="exact"/>
              <w:jc w:val="center"/>
              <w:rPr>
                <w:rFonts w:ascii="仿宋_GB2312" w:eastAsia="仿宋_GB2312" w:hAnsi="仿宋_GB2312" w:cs="仿宋_GB2312" w:hint="eastAsia"/>
                <w:spacing w:val="40"/>
                <w:sz w:val="24"/>
              </w:rPr>
            </w:pPr>
            <w:r>
              <w:rPr>
                <w:rFonts w:ascii="仿宋_GB2312" w:eastAsia="仿宋_GB2312" w:hAnsi="仿宋_GB2312" w:cs="仿宋_GB2312" w:hint="eastAsia"/>
                <w:sz w:val="24"/>
              </w:rPr>
              <w:t>意 见</w:t>
            </w:r>
          </w:p>
        </w:tc>
        <w:tc>
          <w:tcPr>
            <w:tcW w:w="7942" w:type="dxa"/>
            <w:gridSpan w:val="7"/>
            <w:vAlign w:val="center"/>
          </w:tcPr>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rPr>
                <w:rFonts w:ascii="仿宋_GB2312" w:eastAsia="仿宋_GB2312" w:hAnsi="仿宋_GB2312" w:cs="仿宋_GB2312" w:hint="eastAsia"/>
                <w:sz w:val="24"/>
              </w:rPr>
            </w:pPr>
          </w:p>
          <w:p w:rsidR="002A606E" w:rsidRDefault="002A606E" w:rsidP="00B906D9">
            <w:pPr>
              <w:spacing w:line="420" w:lineRule="exact"/>
              <w:ind w:left="3180" w:firstLineChars="1200" w:firstLine="2880"/>
              <w:rPr>
                <w:rFonts w:ascii="仿宋_GB2312" w:eastAsia="仿宋_GB2312" w:hAnsi="仿宋_GB2312" w:cs="仿宋_GB2312" w:hint="eastAsia"/>
                <w:sz w:val="24"/>
              </w:rPr>
            </w:pPr>
            <w:r>
              <w:rPr>
                <w:rFonts w:ascii="仿宋_GB2312" w:eastAsia="仿宋_GB2312" w:hAnsi="仿宋_GB2312" w:cs="仿宋_GB2312" w:hint="eastAsia"/>
                <w:sz w:val="24"/>
              </w:rPr>
              <w:t>（公章）</w:t>
            </w:r>
          </w:p>
          <w:p w:rsidR="002A606E" w:rsidRDefault="002A606E" w:rsidP="00B906D9">
            <w:pPr>
              <w:spacing w:line="420" w:lineRule="exact"/>
              <w:ind w:left="3660" w:firstLineChars="750" w:firstLine="1800"/>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bl>
    <w:p w:rsidR="002A606E" w:rsidRDefault="002A606E" w:rsidP="002A606E"/>
    <w:p w:rsidR="00D07AA4" w:rsidRDefault="00D07AA4">
      <w:bookmarkStart w:id="0" w:name="_GoBack"/>
      <w:bookmarkEnd w:id="0"/>
    </w:p>
    <w:sectPr w:rsidR="00D07AA4" w:rsidSect="00552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6E"/>
    <w:rsid w:val="002A606E"/>
    <w:rsid w:val="00D0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FD1D1-474C-4387-AD83-3B4F072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833</Words>
  <Characters>4751</Characters>
  <Application>Microsoft Office Word</Application>
  <DocSecurity>0</DocSecurity>
  <Lines>39</Lines>
  <Paragraphs>11</Paragraphs>
  <ScaleCrop>false</ScaleCrop>
  <Company>Sky123.Org</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2016-03-29T03:22:00Z</dcterms:created>
  <dcterms:modified xsi:type="dcterms:W3CDTF">2016-03-29T03:23:00Z</dcterms:modified>
</cp:coreProperties>
</file>